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13E9" w14:textId="77777777" w:rsidR="00FA5B52" w:rsidRDefault="00FA5B52"/>
    <w:p w14:paraId="77B5A14A" w14:textId="77777777" w:rsidR="00FA5B52" w:rsidRDefault="00FA5B52"/>
    <w:p w14:paraId="0DF9974F" w14:textId="77777777" w:rsidR="00FA5B52" w:rsidRDefault="00FA5B52"/>
    <w:p w14:paraId="3B2E7C41" w14:textId="77777777" w:rsidR="00FA5B52" w:rsidRDefault="00FA5B52"/>
    <w:p w14:paraId="01619931" w14:textId="77777777" w:rsidR="00FA5B52" w:rsidRDefault="00FA5B52"/>
    <w:p w14:paraId="183E9C88" w14:textId="77777777" w:rsidR="00FA5B52" w:rsidRDefault="00FA5B52"/>
    <w:p w14:paraId="3507DBEF" w14:textId="77777777" w:rsidR="00FA5B52" w:rsidRDefault="00CE0E3B">
      <w:pPr>
        <w:pStyle w:val="StandardTitle"/>
      </w:pPr>
      <w:r>
        <w:t>Digital Imaging and Communications in Medicine (DICOM)</w:t>
      </w:r>
    </w:p>
    <w:p w14:paraId="098D2C98" w14:textId="77777777" w:rsidR="00FA5B52" w:rsidRDefault="00FA5B52"/>
    <w:p w14:paraId="07F46700" w14:textId="7D785C50" w:rsidR="00FA5B52" w:rsidRDefault="00CE0E3B" w:rsidP="009926DE">
      <w:pPr>
        <w:pStyle w:val="PartTitle"/>
      </w:pPr>
      <w:r w:rsidRPr="00322A14">
        <w:t xml:space="preserve">Supplement </w:t>
      </w:r>
      <w:r w:rsidR="009926DE">
        <w:t>237</w:t>
      </w:r>
      <w:r w:rsidRPr="00322A14">
        <w:t xml:space="preserve">: </w:t>
      </w:r>
      <w:r w:rsidRPr="00F117C9">
        <w:t>High</w:t>
      </w:r>
      <w:r w:rsidR="00023C9E">
        <w:t>-</w:t>
      </w:r>
      <w:r w:rsidRPr="00F117C9">
        <w:t>Resolution ECG</w:t>
      </w:r>
      <w:r>
        <w:t xml:space="preserve"> </w:t>
      </w:r>
    </w:p>
    <w:p w14:paraId="4620276E" w14:textId="77777777" w:rsidR="00FA5B52" w:rsidRDefault="00FA5B52"/>
    <w:p w14:paraId="5A958089" w14:textId="77777777" w:rsidR="00FA5B52" w:rsidRDefault="00FA5B52"/>
    <w:p w14:paraId="3470FA90" w14:textId="77777777" w:rsidR="00FA5B52" w:rsidRDefault="00FA5B52"/>
    <w:p w14:paraId="6D492447" w14:textId="77777777" w:rsidR="00FA5B52" w:rsidRDefault="00FA5B52"/>
    <w:p w14:paraId="2A0199F3" w14:textId="77777777" w:rsidR="00FA5B52" w:rsidRDefault="00FA5B52"/>
    <w:p w14:paraId="1A7BD752" w14:textId="77777777" w:rsidR="00FA5B52" w:rsidRDefault="00FA5B52"/>
    <w:p w14:paraId="1C0028AD" w14:textId="77777777" w:rsidR="00FA5B52" w:rsidRDefault="00FA5B52"/>
    <w:p w14:paraId="4D253E0D" w14:textId="77777777" w:rsidR="00FA5B52" w:rsidRDefault="00FA5B52"/>
    <w:p w14:paraId="28CA6452" w14:textId="77777777" w:rsidR="00FA5B52" w:rsidRDefault="00FA5B52"/>
    <w:p w14:paraId="77777155" w14:textId="77777777" w:rsidR="00FA5B52" w:rsidRDefault="00FA5B52"/>
    <w:p w14:paraId="3C43B806" w14:textId="77777777" w:rsidR="00FA5B52" w:rsidRDefault="00CE0E3B">
      <w:pPr>
        <w:rPr>
          <w:i/>
        </w:rPr>
      </w:pPr>
      <w:r>
        <w:rPr>
          <w:i/>
        </w:rPr>
        <w:t>Prepared by: Working Group 32</w:t>
      </w:r>
    </w:p>
    <w:p w14:paraId="0CF7989F" w14:textId="77777777" w:rsidR="00FA5B52" w:rsidRDefault="00FA5B52">
      <w:pPr>
        <w:rPr>
          <w:i/>
        </w:rPr>
      </w:pPr>
    </w:p>
    <w:p w14:paraId="11A6C875" w14:textId="77777777" w:rsidR="00FA5B52" w:rsidRDefault="00CE0E3B">
      <w:pPr>
        <w:rPr>
          <w:b/>
        </w:rPr>
      </w:pPr>
      <w:r>
        <w:rPr>
          <w:b/>
        </w:rPr>
        <w:t>DICOM Standards Committee, Working Group 6</w:t>
      </w:r>
    </w:p>
    <w:p w14:paraId="4664E8ED" w14:textId="77777777" w:rsidR="00FA5B52" w:rsidRDefault="00CE0E3B">
      <w:r>
        <w:t>1300 N. 17th Street, Suite 900</w:t>
      </w:r>
    </w:p>
    <w:p w14:paraId="28489D52" w14:textId="77777777" w:rsidR="00FA5B52" w:rsidRDefault="00CE0E3B">
      <w:r>
        <w:t>Rosslyn, Virginia 22209 USA</w:t>
      </w:r>
    </w:p>
    <w:p w14:paraId="04C828BC" w14:textId="77777777" w:rsidR="00FA5B52" w:rsidRDefault="00FA5B52"/>
    <w:p w14:paraId="0DCF74E3" w14:textId="03463D79" w:rsidR="00FA5B52" w:rsidRDefault="00CE0E3B" w:rsidP="00F81371">
      <w:r>
        <w:t xml:space="preserve">Status: </w:t>
      </w:r>
      <w:r>
        <w:tab/>
        <w:t xml:space="preserve">Version </w:t>
      </w:r>
      <w:r w:rsidR="00F81371">
        <w:t>4</w:t>
      </w:r>
      <w:r>
        <w:t xml:space="preserve">, </w:t>
      </w:r>
      <w:r w:rsidR="00301F57">
        <w:t>Public Comment</w:t>
      </w:r>
      <w:r w:rsidR="00AE56CD">
        <w:t xml:space="preserve"> Dec. 2022</w:t>
      </w:r>
    </w:p>
    <w:p w14:paraId="6AC3F1F8" w14:textId="77777777" w:rsidR="00FA5B52" w:rsidRDefault="00CE0E3B">
      <w:pPr>
        <w:sectPr w:rsidR="00FA5B52">
          <w:headerReference w:type="default" r:id="rId7"/>
          <w:footerReference w:type="default" r:id="rId8"/>
          <w:footnotePr>
            <w:numFmt w:val="lowerRoman"/>
          </w:footnotePr>
          <w:endnotePr>
            <w:numFmt w:val="decimal"/>
          </w:endnotePr>
          <w:pgSz w:w="12240" w:h="15840"/>
          <w:pgMar w:top="1710" w:right="1440" w:bottom="1440" w:left="1350" w:header="1134" w:footer="1134" w:gutter="0"/>
          <w:pgNumType w:start="1"/>
          <w:cols w:space="720"/>
        </w:sectPr>
      </w:pPr>
      <w:r>
        <w:t xml:space="preserve">Developed pursuant to DICOM Work Item </w:t>
      </w:r>
      <w:r>
        <w:rPr>
          <w:b/>
        </w:rPr>
        <w:t>2018-09-D</w:t>
      </w:r>
    </w:p>
    <w:p w14:paraId="7A269833" w14:textId="77777777" w:rsidR="00FA5B52" w:rsidRDefault="00CE0E3B">
      <w:pPr>
        <w:jc w:val="center"/>
        <w:rPr>
          <w:b/>
          <w:sz w:val="24"/>
        </w:rPr>
      </w:pPr>
      <w:bookmarkStart w:id="0" w:name="_Toc383412034"/>
      <w:bookmarkStart w:id="1" w:name="_Toc383410977"/>
      <w:bookmarkStart w:id="2" w:name="B_Toc381367086"/>
      <w:bookmarkStart w:id="3" w:name="B_Toc381366968"/>
      <w:bookmarkStart w:id="4" w:name="B_Toc381364166"/>
      <w:bookmarkStart w:id="5" w:name="B_Toc381364733"/>
      <w:bookmarkStart w:id="6" w:name="B_Toc381365351"/>
      <w:bookmarkStart w:id="7" w:name="B_Toc380506546"/>
      <w:bookmarkStart w:id="8" w:name="B_Toc380506712"/>
      <w:bookmarkStart w:id="9" w:name="B_Toc381364826"/>
      <w:r>
        <w:rPr>
          <w:b/>
          <w:sz w:val="24"/>
        </w:rPr>
        <w:lastRenderedPageBreak/>
        <w:t>Table of Contents</w:t>
      </w:r>
      <w:bookmarkEnd w:id="0"/>
      <w:bookmarkEnd w:id="1"/>
    </w:p>
    <w:bookmarkStart w:id="10" w:name="_Toc390043195"/>
    <w:bookmarkStart w:id="11" w:name="_Toc383444067"/>
    <w:bookmarkStart w:id="12" w:name="_Toc385134678"/>
    <w:bookmarkStart w:id="13" w:name="B_Toc381367234"/>
    <w:bookmarkStart w:id="14" w:name="_Toc383420819"/>
    <w:bookmarkStart w:id="15" w:name="_Toc383410978"/>
    <w:bookmarkStart w:id="16" w:name="_Toc383447976"/>
    <w:bookmarkStart w:id="17" w:name="_Toc383412035"/>
    <w:bookmarkStart w:id="18" w:name="_Toc383412277"/>
    <w:bookmarkStart w:id="19" w:name="_Toc390043335"/>
    <w:bookmarkStart w:id="20" w:name="_Toc385134606"/>
    <w:p w14:paraId="140EB267" w14:textId="77777777" w:rsidR="00C24643" w:rsidRDefault="00CE0E3B">
      <w:pPr>
        <w:pStyle w:val="TOC1"/>
        <w:rPr>
          <w:rFonts w:asciiTheme="minorHAnsi" w:eastAsiaTheme="minorEastAsia" w:hAnsiTheme="minorHAnsi" w:cstheme="minorBidi"/>
          <w:noProof/>
          <w:sz w:val="22"/>
          <w:szCs w:val="22"/>
          <w:lang w:val="en-GB" w:eastAsia="en-GB"/>
        </w:rPr>
      </w:pPr>
      <w:r>
        <w:rPr>
          <w:b/>
        </w:rPr>
        <w:fldChar w:fldCharType="begin"/>
      </w:r>
      <w:r>
        <w:rPr>
          <w:b/>
        </w:rPr>
        <w:instrText xml:space="preserve"> TOC \o </w:instrText>
      </w:r>
      <w:r>
        <w:rPr>
          <w:b/>
        </w:rPr>
        <w:fldChar w:fldCharType="separate"/>
      </w:r>
      <w:r w:rsidR="00C24643">
        <w:rPr>
          <w:noProof/>
        </w:rPr>
        <w:t>Document History</w:t>
      </w:r>
      <w:r w:rsidR="00C24643">
        <w:rPr>
          <w:noProof/>
        </w:rPr>
        <w:tab/>
      </w:r>
      <w:r w:rsidR="00C24643">
        <w:rPr>
          <w:noProof/>
        </w:rPr>
        <w:fldChar w:fldCharType="begin"/>
      </w:r>
      <w:r w:rsidR="00C24643">
        <w:rPr>
          <w:noProof/>
        </w:rPr>
        <w:instrText xml:space="preserve"> PAGEREF _Toc118659217 \h </w:instrText>
      </w:r>
      <w:r w:rsidR="00C24643">
        <w:rPr>
          <w:noProof/>
        </w:rPr>
      </w:r>
      <w:r w:rsidR="00C24643">
        <w:rPr>
          <w:noProof/>
        </w:rPr>
        <w:fldChar w:fldCharType="separate"/>
      </w:r>
      <w:r w:rsidR="00744C62">
        <w:rPr>
          <w:noProof/>
        </w:rPr>
        <w:t>4</w:t>
      </w:r>
      <w:r w:rsidR="00C24643">
        <w:rPr>
          <w:noProof/>
        </w:rPr>
        <w:fldChar w:fldCharType="end"/>
      </w:r>
    </w:p>
    <w:p w14:paraId="12DEE240" w14:textId="77777777" w:rsidR="00C24643" w:rsidRDefault="00C24643">
      <w:pPr>
        <w:pStyle w:val="TOC1"/>
        <w:rPr>
          <w:rFonts w:asciiTheme="minorHAnsi" w:eastAsiaTheme="minorEastAsia" w:hAnsiTheme="minorHAnsi" w:cstheme="minorBidi"/>
          <w:noProof/>
          <w:sz w:val="22"/>
          <w:szCs w:val="22"/>
          <w:lang w:val="en-GB" w:eastAsia="en-GB"/>
        </w:rPr>
      </w:pPr>
      <w:r>
        <w:rPr>
          <w:noProof/>
        </w:rPr>
        <w:t>Open Issues</w:t>
      </w:r>
      <w:r>
        <w:rPr>
          <w:noProof/>
        </w:rPr>
        <w:tab/>
      </w:r>
      <w:r>
        <w:rPr>
          <w:noProof/>
        </w:rPr>
        <w:fldChar w:fldCharType="begin"/>
      </w:r>
      <w:r>
        <w:rPr>
          <w:noProof/>
        </w:rPr>
        <w:instrText xml:space="preserve"> PAGEREF _Toc118659218 \h </w:instrText>
      </w:r>
      <w:r>
        <w:rPr>
          <w:noProof/>
        </w:rPr>
      </w:r>
      <w:r>
        <w:rPr>
          <w:noProof/>
        </w:rPr>
        <w:fldChar w:fldCharType="separate"/>
      </w:r>
      <w:r w:rsidR="00744C62">
        <w:rPr>
          <w:noProof/>
        </w:rPr>
        <w:t>4</w:t>
      </w:r>
      <w:r>
        <w:rPr>
          <w:noProof/>
        </w:rPr>
        <w:fldChar w:fldCharType="end"/>
      </w:r>
    </w:p>
    <w:p w14:paraId="0B9A7A02" w14:textId="77777777" w:rsidR="00C24643" w:rsidRDefault="00C24643">
      <w:pPr>
        <w:pStyle w:val="TOC1"/>
        <w:rPr>
          <w:rFonts w:asciiTheme="minorHAnsi" w:eastAsiaTheme="minorEastAsia" w:hAnsiTheme="minorHAnsi" w:cstheme="minorBidi"/>
          <w:noProof/>
          <w:sz w:val="22"/>
          <w:szCs w:val="22"/>
          <w:lang w:val="en-GB" w:eastAsia="en-GB"/>
        </w:rPr>
      </w:pPr>
      <w:r>
        <w:rPr>
          <w:noProof/>
        </w:rPr>
        <w:t>Closed Issues</w:t>
      </w:r>
      <w:r>
        <w:rPr>
          <w:noProof/>
        </w:rPr>
        <w:tab/>
      </w:r>
      <w:r>
        <w:rPr>
          <w:noProof/>
        </w:rPr>
        <w:fldChar w:fldCharType="begin"/>
      </w:r>
      <w:r>
        <w:rPr>
          <w:noProof/>
        </w:rPr>
        <w:instrText xml:space="preserve"> PAGEREF _Toc118659219 \h </w:instrText>
      </w:r>
      <w:r>
        <w:rPr>
          <w:noProof/>
        </w:rPr>
      </w:r>
      <w:r>
        <w:rPr>
          <w:noProof/>
        </w:rPr>
        <w:fldChar w:fldCharType="separate"/>
      </w:r>
      <w:r w:rsidR="00744C62">
        <w:rPr>
          <w:noProof/>
        </w:rPr>
        <w:t>4</w:t>
      </w:r>
      <w:r>
        <w:rPr>
          <w:noProof/>
        </w:rPr>
        <w:fldChar w:fldCharType="end"/>
      </w:r>
    </w:p>
    <w:p w14:paraId="40476084" w14:textId="77777777" w:rsidR="00C24643" w:rsidRDefault="00C24643">
      <w:pPr>
        <w:pStyle w:val="TOC1"/>
        <w:rPr>
          <w:rFonts w:asciiTheme="minorHAnsi" w:eastAsiaTheme="minorEastAsia" w:hAnsiTheme="minorHAnsi" w:cstheme="minorBidi"/>
          <w:noProof/>
          <w:sz w:val="22"/>
          <w:szCs w:val="22"/>
          <w:lang w:val="en-GB" w:eastAsia="en-GB"/>
        </w:rPr>
      </w:pPr>
      <w:r>
        <w:rPr>
          <w:noProof/>
        </w:rPr>
        <w:t>Scope and Field of Application</w:t>
      </w:r>
      <w:r>
        <w:rPr>
          <w:noProof/>
        </w:rPr>
        <w:tab/>
      </w:r>
      <w:r>
        <w:rPr>
          <w:noProof/>
        </w:rPr>
        <w:fldChar w:fldCharType="begin"/>
      </w:r>
      <w:r>
        <w:rPr>
          <w:noProof/>
        </w:rPr>
        <w:instrText xml:space="preserve"> PAGEREF _Toc118659220 \h </w:instrText>
      </w:r>
      <w:r>
        <w:rPr>
          <w:noProof/>
        </w:rPr>
      </w:r>
      <w:r>
        <w:rPr>
          <w:noProof/>
        </w:rPr>
        <w:fldChar w:fldCharType="separate"/>
      </w:r>
      <w:r w:rsidR="00744C62">
        <w:rPr>
          <w:noProof/>
        </w:rPr>
        <w:t>4</w:t>
      </w:r>
      <w:r>
        <w:rPr>
          <w:noProof/>
        </w:rPr>
        <w:fldChar w:fldCharType="end"/>
      </w:r>
    </w:p>
    <w:p w14:paraId="0D4E6DDD" w14:textId="77777777" w:rsidR="00C24643" w:rsidRDefault="00C24643">
      <w:pPr>
        <w:pStyle w:val="TOC1"/>
        <w:rPr>
          <w:rFonts w:asciiTheme="minorHAnsi" w:eastAsiaTheme="minorEastAsia" w:hAnsiTheme="minorHAnsi" w:cstheme="minorBidi"/>
          <w:noProof/>
          <w:sz w:val="22"/>
          <w:szCs w:val="22"/>
          <w:lang w:val="en-GB" w:eastAsia="en-GB"/>
        </w:rPr>
      </w:pPr>
      <w:r>
        <w:rPr>
          <w:noProof/>
        </w:rPr>
        <w:t>Changes to NEMA Standards Publications PS3.2 Digital Imaging and Communications in Medicine (DICOM) Part 2: Conformance</w:t>
      </w:r>
      <w:r>
        <w:rPr>
          <w:noProof/>
        </w:rPr>
        <w:tab/>
      </w:r>
      <w:r>
        <w:rPr>
          <w:noProof/>
        </w:rPr>
        <w:fldChar w:fldCharType="begin"/>
      </w:r>
      <w:r>
        <w:rPr>
          <w:noProof/>
        </w:rPr>
        <w:instrText xml:space="preserve"> PAGEREF _Toc118659221 \h </w:instrText>
      </w:r>
      <w:r>
        <w:rPr>
          <w:noProof/>
        </w:rPr>
      </w:r>
      <w:r>
        <w:rPr>
          <w:noProof/>
        </w:rPr>
        <w:fldChar w:fldCharType="separate"/>
      </w:r>
      <w:r w:rsidR="00744C62">
        <w:rPr>
          <w:noProof/>
        </w:rPr>
        <w:t>5</w:t>
      </w:r>
      <w:r>
        <w:rPr>
          <w:noProof/>
        </w:rPr>
        <w:fldChar w:fldCharType="end"/>
      </w:r>
    </w:p>
    <w:p w14:paraId="14D97CD2" w14:textId="77777777" w:rsidR="00C24643" w:rsidRDefault="00C24643">
      <w:pPr>
        <w:pStyle w:val="TOC1"/>
        <w:rPr>
          <w:rFonts w:asciiTheme="minorHAnsi" w:eastAsiaTheme="minorEastAsia" w:hAnsiTheme="minorHAnsi" w:cstheme="minorBidi"/>
          <w:noProof/>
          <w:sz w:val="22"/>
          <w:szCs w:val="22"/>
          <w:lang w:val="en-GB" w:eastAsia="en-GB"/>
        </w:rPr>
      </w:pPr>
      <w:r>
        <w:rPr>
          <w:noProof/>
        </w:rPr>
        <w:t>Changes to NEMA Standards Publications PS3.3 Digital Imaging and Communications in Medicine (DICOM) Part 3: Information Object Definitions</w:t>
      </w:r>
      <w:r>
        <w:rPr>
          <w:noProof/>
        </w:rPr>
        <w:tab/>
      </w:r>
      <w:r>
        <w:rPr>
          <w:noProof/>
        </w:rPr>
        <w:fldChar w:fldCharType="begin"/>
      </w:r>
      <w:r>
        <w:rPr>
          <w:noProof/>
        </w:rPr>
        <w:instrText xml:space="preserve"> PAGEREF _Toc118659222 \h </w:instrText>
      </w:r>
      <w:r>
        <w:rPr>
          <w:noProof/>
        </w:rPr>
      </w:r>
      <w:r>
        <w:rPr>
          <w:noProof/>
        </w:rPr>
        <w:fldChar w:fldCharType="separate"/>
      </w:r>
      <w:r w:rsidR="00744C62">
        <w:rPr>
          <w:noProof/>
        </w:rPr>
        <w:t>5</w:t>
      </w:r>
      <w:r>
        <w:rPr>
          <w:noProof/>
        </w:rPr>
        <w:fldChar w:fldCharType="end"/>
      </w:r>
    </w:p>
    <w:p w14:paraId="76964D57" w14:textId="77777777" w:rsidR="00C24643" w:rsidRDefault="00C24643">
      <w:pPr>
        <w:pStyle w:val="TOC3"/>
        <w:rPr>
          <w:rFonts w:asciiTheme="minorHAnsi" w:eastAsiaTheme="minorEastAsia" w:hAnsiTheme="minorHAnsi" w:cstheme="minorBidi"/>
          <w:noProof/>
          <w:sz w:val="22"/>
          <w:szCs w:val="22"/>
          <w:lang w:val="en-GB" w:eastAsia="en-GB"/>
        </w:rPr>
      </w:pPr>
      <w:r>
        <w:rPr>
          <w:noProof/>
        </w:rPr>
        <w:t>A.34.4.1 General ECG IOD Description</w:t>
      </w:r>
      <w:r>
        <w:rPr>
          <w:noProof/>
        </w:rPr>
        <w:tab/>
      </w:r>
      <w:r>
        <w:rPr>
          <w:noProof/>
        </w:rPr>
        <w:fldChar w:fldCharType="begin"/>
      </w:r>
      <w:r>
        <w:rPr>
          <w:noProof/>
        </w:rPr>
        <w:instrText xml:space="preserve"> PAGEREF _Toc118659223 \h </w:instrText>
      </w:r>
      <w:r>
        <w:rPr>
          <w:noProof/>
        </w:rPr>
      </w:r>
      <w:r>
        <w:rPr>
          <w:noProof/>
        </w:rPr>
        <w:fldChar w:fldCharType="separate"/>
      </w:r>
      <w:r w:rsidR="00744C62">
        <w:rPr>
          <w:noProof/>
        </w:rPr>
        <w:t>6</w:t>
      </w:r>
      <w:r>
        <w:rPr>
          <w:noProof/>
        </w:rPr>
        <w:fldChar w:fldCharType="end"/>
      </w:r>
    </w:p>
    <w:p w14:paraId="7F2206A0" w14:textId="77777777" w:rsidR="00C24643" w:rsidRDefault="00C24643">
      <w:pPr>
        <w:pStyle w:val="TOC2"/>
        <w:rPr>
          <w:rFonts w:asciiTheme="minorHAnsi" w:eastAsiaTheme="minorEastAsia" w:hAnsiTheme="minorHAnsi" w:cstheme="minorBidi"/>
          <w:noProof/>
          <w:sz w:val="22"/>
          <w:szCs w:val="22"/>
          <w:lang w:val="en-GB" w:eastAsia="en-GB"/>
        </w:rPr>
      </w:pPr>
      <w:r>
        <w:rPr>
          <w:noProof/>
        </w:rPr>
        <w:t>A.34.xx High Resolution ECG IOD</w:t>
      </w:r>
      <w:r>
        <w:rPr>
          <w:noProof/>
        </w:rPr>
        <w:tab/>
      </w:r>
      <w:r>
        <w:rPr>
          <w:noProof/>
        </w:rPr>
        <w:fldChar w:fldCharType="begin"/>
      </w:r>
      <w:r>
        <w:rPr>
          <w:noProof/>
        </w:rPr>
        <w:instrText xml:space="preserve"> PAGEREF _Toc118659224 \h </w:instrText>
      </w:r>
      <w:r>
        <w:rPr>
          <w:noProof/>
        </w:rPr>
      </w:r>
      <w:r>
        <w:rPr>
          <w:noProof/>
        </w:rPr>
        <w:fldChar w:fldCharType="separate"/>
      </w:r>
      <w:r w:rsidR="00744C62">
        <w:rPr>
          <w:noProof/>
        </w:rPr>
        <w:t>6</w:t>
      </w:r>
      <w:r>
        <w:rPr>
          <w:noProof/>
        </w:rPr>
        <w:fldChar w:fldCharType="end"/>
      </w:r>
    </w:p>
    <w:p w14:paraId="57652A6D" w14:textId="77777777" w:rsidR="00C24643" w:rsidRDefault="00C24643">
      <w:pPr>
        <w:pStyle w:val="TOC3"/>
        <w:rPr>
          <w:rFonts w:asciiTheme="minorHAnsi" w:eastAsiaTheme="minorEastAsia" w:hAnsiTheme="minorHAnsi" w:cstheme="minorBidi"/>
          <w:noProof/>
          <w:sz w:val="22"/>
          <w:szCs w:val="22"/>
          <w:lang w:val="en-GB" w:eastAsia="en-GB"/>
        </w:rPr>
      </w:pPr>
      <w:r>
        <w:rPr>
          <w:noProof/>
        </w:rPr>
        <w:t>A.34.xx.1 High Resolution ECG IOD Description</w:t>
      </w:r>
      <w:r>
        <w:rPr>
          <w:noProof/>
        </w:rPr>
        <w:tab/>
      </w:r>
      <w:r>
        <w:rPr>
          <w:noProof/>
        </w:rPr>
        <w:fldChar w:fldCharType="begin"/>
      </w:r>
      <w:r>
        <w:rPr>
          <w:noProof/>
        </w:rPr>
        <w:instrText xml:space="preserve"> PAGEREF _Toc118659225 \h </w:instrText>
      </w:r>
      <w:r>
        <w:rPr>
          <w:noProof/>
        </w:rPr>
      </w:r>
      <w:r>
        <w:rPr>
          <w:noProof/>
        </w:rPr>
        <w:fldChar w:fldCharType="separate"/>
      </w:r>
      <w:r w:rsidR="00744C62">
        <w:rPr>
          <w:noProof/>
        </w:rPr>
        <w:t>6</w:t>
      </w:r>
      <w:r>
        <w:rPr>
          <w:noProof/>
        </w:rPr>
        <w:fldChar w:fldCharType="end"/>
      </w:r>
    </w:p>
    <w:p w14:paraId="5F196CA4" w14:textId="77777777" w:rsidR="00C24643" w:rsidRDefault="00C24643">
      <w:pPr>
        <w:pStyle w:val="TOC3"/>
        <w:rPr>
          <w:rFonts w:asciiTheme="minorHAnsi" w:eastAsiaTheme="minorEastAsia" w:hAnsiTheme="minorHAnsi" w:cstheme="minorBidi"/>
          <w:noProof/>
          <w:sz w:val="22"/>
          <w:szCs w:val="22"/>
          <w:lang w:val="en-GB" w:eastAsia="en-GB"/>
        </w:rPr>
      </w:pPr>
      <w:r>
        <w:rPr>
          <w:noProof/>
        </w:rPr>
        <w:t>A.34.xx.2 High Resolution ECG IOD Entity-Relationship Model</w:t>
      </w:r>
      <w:r>
        <w:rPr>
          <w:noProof/>
        </w:rPr>
        <w:tab/>
      </w:r>
      <w:r>
        <w:rPr>
          <w:noProof/>
        </w:rPr>
        <w:fldChar w:fldCharType="begin"/>
      </w:r>
      <w:r>
        <w:rPr>
          <w:noProof/>
        </w:rPr>
        <w:instrText xml:space="preserve"> PAGEREF _Toc118659226 \h </w:instrText>
      </w:r>
      <w:r>
        <w:rPr>
          <w:noProof/>
        </w:rPr>
      </w:r>
      <w:r>
        <w:rPr>
          <w:noProof/>
        </w:rPr>
        <w:fldChar w:fldCharType="separate"/>
      </w:r>
      <w:r w:rsidR="00744C62">
        <w:rPr>
          <w:noProof/>
        </w:rPr>
        <w:t>6</w:t>
      </w:r>
      <w:r>
        <w:rPr>
          <w:noProof/>
        </w:rPr>
        <w:fldChar w:fldCharType="end"/>
      </w:r>
    </w:p>
    <w:p w14:paraId="6D69AFA2" w14:textId="77777777" w:rsidR="00C24643" w:rsidRDefault="00C24643">
      <w:pPr>
        <w:pStyle w:val="TOC3"/>
        <w:rPr>
          <w:rFonts w:asciiTheme="minorHAnsi" w:eastAsiaTheme="minorEastAsia" w:hAnsiTheme="minorHAnsi" w:cstheme="minorBidi"/>
          <w:noProof/>
          <w:sz w:val="22"/>
          <w:szCs w:val="22"/>
          <w:lang w:val="en-GB" w:eastAsia="en-GB"/>
        </w:rPr>
      </w:pPr>
      <w:r>
        <w:rPr>
          <w:noProof/>
        </w:rPr>
        <w:t>A.34.xx.3 High Resolution ECG IOD Module Table</w:t>
      </w:r>
      <w:r>
        <w:rPr>
          <w:noProof/>
        </w:rPr>
        <w:tab/>
      </w:r>
      <w:r>
        <w:rPr>
          <w:noProof/>
        </w:rPr>
        <w:fldChar w:fldCharType="begin"/>
      </w:r>
      <w:r>
        <w:rPr>
          <w:noProof/>
        </w:rPr>
        <w:instrText xml:space="preserve"> PAGEREF _Toc118659227 \h </w:instrText>
      </w:r>
      <w:r>
        <w:rPr>
          <w:noProof/>
        </w:rPr>
      </w:r>
      <w:r>
        <w:rPr>
          <w:noProof/>
        </w:rPr>
        <w:fldChar w:fldCharType="separate"/>
      </w:r>
      <w:r w:rsidR="00744C62">
        <w:rPr>
          <w:noProof/>
        </w:rPr>
        <w:t>6</w:t>
      </w:r>
      <w:r>
        <w:rPr>
          <w:noProof/>
        </w:rPr>
        <w:fldChar w:fldCharType="end"/>
      </w:r>
    </w:p>
    <w:p w14:paraId="0A83D4D0" w14:textId="77777777" w:rsidR="00C24643" w:rsidRDefault="00C24643">
      <w:pPr>
        <w:pStyle w:val="TOC3"/>
        <w:rPr>
          <w:rFonts w:asciiTheme="minorHAnsi" w:eastAsiaTheme="minorEastAsia" w:hAnsiTheme="minorHAnsi" w:cstheme="minorBidi"/>
          <w:noProof/>
          <w:sz w:val="22"/>
          <w:szCs w:val="22"/>
          <w:lang w:val="en-GB" w:eastAsia="en-GB"/>
        </w:rPr>
      </w:pPr>
      <w:r>
        <w:rPr>
          <w:noProof/>
        </w:rPr>
        <w:t>A.34.xx.4 High-Resolution ECG IOD Content Constraints</w:t>
      </w:r>
      <w:r>
        <w:rPr>
          <w:noProof/>
        </w:rPr>
        <w:tab/>
      </w:r>
      <w:r>
        <w:rPr>
          <w:noProof/>
        </w:rPr>
        <w:fldChar w:fldCharType="begin"/>
      </w:r>
      <w:r>
        <w:rPr>
          <w:noProof/>
        </w:rPr>
        <w:instrText xml:space="preserve"> PAGEREF _Toc118659228 \h </w:instrText>
      </w:r>
      <w:r>
        <w:rPr>
          <w:noProof/>
        </w:rPr>
      </w:r>
      <w:r>
        <w:rPr>
          <w:noProof/>
        </w:rPr>
        <w:fldChar w:fldCharType="separate"/>
      </w:r>
      <w:r w:rsidR="00744C62">
        <w:rPr>
          <w:noProof/>
        </w:rPr>
        <w:t>7</w:t>
      </w:r>
      <w:r>
        <w:rPr>
          <w:noProof/>
        </w:rPr>
        <w:fldChar w:fldCharType="end"/>
      </w:r>
    </w:p>
    <w:p w14:paraId="7E87E5E2" w14:textId="77777777" w:rsidR="00C24643" w:rsidRDefault="00C24643">
      <w:pPr>
        <w:pStyle w:val="TOC4"/>
        <w:rPr>
          <w:rFonts w:asciiTheme="minorHAnsi" w:eastAsiaTheme="minorEastAsia" w:hAnsiTheme="minorHAnsi" w:cstheme="minorBidi"/>
          <w:noProof/>
          <w:sz w:val="22"/>
          <w:szCs w:val="22"/>
          <w:lang w:val="en-GB" w:eastAsia="en-GB"/>
        </w:rPr>
      </w:pPr>
      <w:r w:rsidRPr="0090187B">
        <w:rPr>
          <w:noProof/>
          <w:lang w:val="en-GB"/>
        </w:rPr>
        <w:t>A.34.xx.4.1 Modality</w:t>
      </w:r>
      <w:r>
        <w:rPr>
          <w:noProof/>
        </w:rPr>
        <w:tab/>
      </w:r>
      <w:r>
        <w:rPr>
          <w:noProof/>
        </w:rPr>
        <w:fldChar w:fldCharType="begin"/>
      </w:r>
      <w:r>
        <w:rPr>
          <w:noProof/>
        </w:rPr>
        <w:instrText xml:space="preserve"> PAGEREF _Toc118659229 \h </w:instrText>
      </w:r>
      <w:r>
        <w:rPr>
          <w:noProof/>
        </w:rPr>
      </w:r>
      <w:r>
        <w:rPr>
          <w:noProof/>
        </w:rPr>
        <w:fldChar w:fldCharType="separate"/>
      </w:r>
      <w:r w:rsidR="00744C62">
        <w:rPr>
          <w:noProof/>
        </w:rPr>
        <w:t>7</w:t>
      </w:r>
      <w:r>
        <w:rPr>
          <w:noProof/>
        </w:rPr>
        <w:fldChar w:fldCharType="end"/>
      </w:r>
    </w:p>
    <w:p w14:paraId="3E8B0364" w14:textId="77777777" w:rsidR="00C24643" w:rsidRDefault="00C24643">
      <w:pPr>
        <w:pStyle w:val="TOC4"/>
        <w:rPr>
          <w:rFonts w:asciiTheme="minorHAnsi" w:eastAsiaTheme="minorEastAsia" w:hAnsiTheme="minorHAnsi" w:cstheme="minorBidi"/>
          <w:noProof/>
          <w:sz w:val="22"/>
          <w:szCs w:val="22"/>
          <w:lang w:val="en-GB" w:eastAsia="en-GB"/>
        </w:rPr>
      </w:pPr>
      <w:r w:rsidRPr="0090187B">
        <w:rPr>
          <w:noProof/>
          <w:lang w:val="en-GB"/>
        </w:rPr>
        <w:t>A.34.xx.4.2 Waveform Sequence</w:t>
      </w:r>
      <w:r>
        <w:rPr>
          <w:noProof/>
        </w:rPr>
        <w:tab/>
      </w:r>
      <w:r>
        <w:rPr>
          <w:noProof/>
        </w:rPr>
        <w:fldChar w:fldCharType="begin"/>
      </w:r>
      <w:r>
        <w:rPr>
          <w:noProof/>
        </w:rPr>
        <w:instrText xml:space="preserve"> PAGEREF _Toc118659230 \h </w:instrText>
      </w:r>
      <w:r>
        <w:rPr>
          <w:noProof/>
        </w:rPr>
      </w:r>
      <w:r>
        <w:rPr>
          <w:noProof/>
        </w:rPr>
        <w:fldChar w:fldCharType="separate"/>
      </w:r>
      <w:r w:rsidR="00744C62">
        <w:rPr>
          <w:noProof/>
        </w:rPr>
        <w:t>7</w:t>
      </w:r>
      <w:r>
        <w:rPr>
          <w:noProof/>
        </w:rPr>
        <w:fldChar w:fldCharType="end"/>
      </w:r>
    </w:p>
    <w:p w14:paraId="760DE991" w14:textId="77777777" w:rsidR="00C24643" w:rsidRDefault="00C24643">
      <w:pPr>
        <w:pStyle w:val="TOC4"/>
        <w:rPr>
          <w:rFonts w:asciiTheme="minorHAnsi" w:eastAsiaTheme="minorEastAsia" w:hAnsiTheme="minorHAnsi" w:cstheme="minorBidi"/>
          <w:noProof/>
          <w:sz w:val="22"/>
          <w:szCs w:val="22"/>
          <w:lang w:val="en-GB" w:eastAsia="en-GB"/>
        </w:rPr>
      </w:pPr>
      <w:r w:rsidRPr="0090187B">
        <w:rPr>
          <w:noProof/>
          <w:lang w:val="en-GB"/>
        </w:rPr>
        <w:t>A.34.xx.4.3 Number of Waveform Channels</w:t>
      </w:r>
      <w:r>
        <w:rPr>
          <w:noProof/>
        </w:rPr>
        <w:tab/>
      </w:r>
      <w:r>
        <w:rPr>
          <w:noProof/>
        </w:rPr>
        <w:fldChar w:fldCharType="begin"/>
      </w:r>
      <w:r>
        <w:rPr>
          <w:noProof/>
        </w:rPr>
        <w:instrText xml:space="preserve"> PAGEREF _Toc118659231 \h </w:instrText>
      </w:r>
      <w:r>
        <w:rPr>
          <w:noProof/>
        </w:rPr>
      </w:r>
      <w:r>
        <w:rPr>
          <w:noProof/>
        </w:rPr>
        <w:fldChar w:fldCharType="separate"/>
      </w:r>
      <w:r w:rsidR="00744C62">
        <w:rPr>
          <w:noProof/>
        </w:rPr>
        <w:t>7</w:t>
      </w:r>
      <w:r>
        <w:rPr>
          <w:noProof/>
        </w:rPr>
        <w:fldChar w:fldCharType="end"/>
      </w:r>
    </w:p>
    <w:p w14:paraId="0EC66281" w14:textId="77777777" w:rsidR="00C24643" w:rsidRDefault="00C24643">
      <w:pPr>
        <w:pStyle w:val="TOC4"/>
        <w:rPr>
          <w:rFonts w:asciiTheme="minorHAnsi" w:eastAsiaTheme="minorEastAsia" w:hAnsiTheme="minorHAnsi" w:cstheme="minorBidi"/>
          <w:noProof/>
          <w:sz w:val="22"/>
          <w:szCs w:val="22"/>
          <w:lang w:val="en-GB" w:eastAsia="en-GB"/>
        </w:rPr>
      </w:pPr>
      <w:r w:rsidRPr="0090187B">
        <w:rPr>
          <w:noProof/>
          <w:lang w:val="en-GB"/>
        </w:rPr>
        <w:t>A.34.xx.4.4 Sampling Frequency</w:t>
      </w:r>
      <w:r>
        <w:rPr>
          <w:noProof/>
        </w:rPr>
        <w:tab/>
      </w:r>
      <w:r>
        <w:rPr>
          <w:noProof/>
        </w:rPr>
        <w:fldChar w:fldCharType="begin"/>
      </w:r>
      <w:r>
        <w:rPr>
          <w:noProof/>
        </w:rPr>
        <w:instrText xml:space="preserve"> PAGEREF _Toc118659232 \h </w:instrText>
      </w:r>
      <w:r>
        <w:rPr>
          <w:noProof/>
        </w:rPr>
      </w:r>
      <w:r>
        <w:rPr>
          <w:noProof/>
        </w:rPr>
        <w:fldChar w:fldCharType="separate"/>
      </w:r>
      <w:r w:rsidR="00744C62">
        <w:rPr>
          <w:noProof/>
        </w:rPr>
        <w:t>7</w:t>
      </w:r>
      <w:r>
        <w:rPr>
          <w:noProof/>
        </w:rPr>
        <w:fldChar w:fldCharType="end"/>
      </w:r>
    </w:p>
    <w:p w14:paraId="6BBDA808" w14:textId="77777777" w:rsidR="00C24643" w:rsidRDefault="00C24643">
      <w:pPr>
        <w:pStyle w:val="TOC4"/>
        <w:rPr>
          <w:rFonts w:asciiTheme="minorHAnsi" w:eastAsiaTheme="minorEastAsia" w:hAnsiTheme="minorHAnsi" w:cstheme="minorBidi"/>
          <w:noProof/>
          <w:sz w:val="22"/>
          <w:szCs w:val="22"/>
          <w:lang w:val="en-GB" w:eastAsia="en-GB"/>
        </w:rPr>
      </w:pPr>
      <w:r w:rsidRPr="0090187B">
        <w:rPr>
          <w:noProof/>
          <w:lang w:val="en-GB"/>
        </w:rPr>
        <w:t>A.34.xx.4.5 Channel Source and Channel Source Modifiers</w:t>
      </w:r>
      <w:r>
        <w:rPr>
          <w:noProof/>
        </w:rPr>
        <w:tab/>
      </w:r>
      <w:r>
        <w:rPr>
          <w:noProof/>
        </w:rPr>
        <w:fldChar w:fldCharType="begin"/>
      </w:r>
      <w:r>
        <w:rPr>
          <w:noProof/>
        </w:rPr>
        <w:instrText xml:space="preserve"> PAGEREF _Toc118659233 \h </w:instrText>
      </w:r>
      <w:r>
        <w:rPr>
          <w:noProof/>
        </w:rPr>
      </w:r>
      <w:r>
        <w:rPr>
          <w:noProof/>
        </w:rPr>
        <w:fldChar w:fldCharType="separate"/>
      </w:r>
      <w:r w:rsidR="00744C62">
        <w:rPr>
          <w:noProof/>
        </w:rPr>
        <w:t>7</w:t>
      </w:r>
      <w:r>
        <w:rPr>
          <w:noProof/>
        </w:rPr>
        <w:fldChar w:fldCharType="end"/>
      </w:r>
    </w:p>
    <w:p w14:paraId="65E42B72" w14:textId="77777777" w:rsidR="00C24643" w:rsidRDefault="00C24643">
      <w:pPr>
        <w:pStyle w:val="TOC4"/>
        <w:rPr>
          <w:rFonts w:asciiTheme="minorHAnsi" w:eastAsiaTheme="minorEastAsia" w:hAnsiTheme="minorHAnsi" w:cstheme="minorBidi"/>
          <w:noProof/>
          <w:sz w:val="22"/>
          <w:szCs w:val="22"/>
          <w:lang w:val="en-GB" w:eastAsia="en-GB"/>
        </w:rPr>
      </w:pPr>
      <w:r w:rsidRPr="0090187B">
        <w:rPr>
          <w:noProof/>
          <w:lang w:val="en-GB"/>
        </w:rPr>
        <w:t>A.34.xx.4.6 Waveform Sample Interpretation</w:t>
      </w:r>
      <w:r>
        <w:rPr>
          <w:noProof/>
        </w:rPr>
        <w:tab/>
      </w:r>
      <w:r>
        <w:rPr>
          <w:noProof/>
        </w:rPr>
        <w:fldChar w:fldCharType="begin"/>
      </w:r>
      <w:r>
        <w:rPr>
          <w:noProof/>
        </w:rPr>
        <w:instrText xml:space="preserve"> PAGEREF _Toc118659234 \h </w:instrText>
      </w:r>
      <w:r>
        <w:rPr>
          <w:noProof/>
        </w:rPr>
      </w:r>
      <w:r>
        <w:rPr>
          <w:noProof/>
        </w:rPr>
        <w:fldChar w:fldCharType="separate"/>
      </w:r>
      <w:r w:rsidR="00744C62">
        <w:rPr>
          <w:noProof/>
        </w:rPr>
        <w:t>7</w:t>
      </w:r>
      <w:r>
        <w:rPr>
          <w:noProof/>
        </w:rPr>
        <w:fldChar w:fldCharType="end"/>
      </w:r>
    </w:p>
    <w:p w14:paraId="7D63AE05" w14:textId="77777777" w:rsidR="00C24643" w:rsidRDefault="00C24643">
      <w:pPr>
        <w:pStyle w:val="TOC4"/>
        <w:rPr>
          <w:rFonts w:asciiTheme="minorHAnsi" w:eastAsiaTheme="minorEastAsia" w:hAnsiTheme="minorHAnsi" w:cstheme="minorBidi"/>
          <w:noProof/>
          <w:sz w:val="22"/>
          <w:szCs w:val="22"/>
          <w:lang w:val="en-GB" w:eastAsia="en-GB"/>
        </w:rPr>
      </w:pPr>
      <w:r w:rsidRPr="0090187B">
        <w:rPr>
          <w:noProof/>
          <w:lang w:val="en-GB"/>
        </w:rPr>
        <w:t>A.34.xx.4.7 Waveform Annotation Module</w:t>
      </w:r>
      <w:r>
        <w:rPr>
          <w:noProof/>
        </w:rPr>
        <w:tab/>
      </w:r>
      <w:r>
        <w:rPr>
          <w:noProof/>
        </w:rPr>
        <w:fldChar w:fldCharType="begin"/>
      </w:r>
      <w:r>
        <w:rPr>
          <w:noProof/>
        </w:rPr>
        <w:instrText xml:space="preserve"> PAGEREF _Toc118659235 \h </w:instrText>
      </w:r>
      <w:r>
        <w:rPr>
          <w:noProof/>
        </w:rPr>
      </w:r>
      <w:r>
        <w:rPr>
          <w:noProof/>
        </w:rPr>
        <w:fldChar w:fldCharType="separate"/>
      </w:r>
      <w:r w:rsidR="00744C62">
        <w:rPr>
          <w:noProof/>
        </w:rPr>
        <w:t>7</w:t>
      </w:r>
      <w:r>
        <w:rPr>
          <w:noProof/>
        </w:rPr>
        <w:fldChar w:fldCharType="end"/>
      </w:r>
    </w:p>
    <w:p w14:paraId="7417EE73" w14:textId="77777777" w:rsidR="00C24643" w:rsidRDefault="00C24643">
      <w:pPr>
        <w:pStyle w:val="TOC1"/>
        <w:rPr>
          <w:rFonts w:asciiTheme="minorHAnsi" w:eastAsiaTheme="minorEastAsia" w:hAnsiTheme="minorHAnsi" w:cstheme="minorBidi"/>
          <w:noProof/>
          <w:sz w:val="22"/>
          <w:szCs w:val="22"/>
          <w:lang w:val="en-GB" w:eastAsia="en-GB"/>
        </w:rPr>
      </w:pPr>
      <w:r>
        <w:rPr>
          <w:noProof/>
        </w:rPr>
        <w:t>Changes to NEMA Standards Publications PS3.4  Digital Imaging and Communications in Medicine (DICOM) Part 4: Service Class Specifications</w:t>
      </w:r>
      <w:r>
        <w:rPr>
          <w:noProof/>
        </w:rPr>
        <w:tab/>
      </w:r>
      <w:r>
        <w:rPr>
          <w:noProof/>
        </w:rPr>
        <w:fldChar w:fldCharType="begin"/>
      </w:r>
      <w:r>
        <w:rPr>
          <w:noProof/>
        </w:rPr>
        <w:instrText xml:space="preserve"> PAGEREF _Toc118659236 \h </w:instrText>
      </w:r>
      <w:r>
        <w:rPr>
          <w:noProof/>
        </w:rPr>
      </w:r>
      <w:r>
        <w:rPr>
          <w:noProof/>
        </w:rPr>
        <w:fldChar w:fldCharType="separate"/>
      </w:r>
      <w:r w:rsidR="00744C62">
        <w:rPr>
          <w:noProof/>
        </w:rPr>
        <w:t>8</w:t>
      </w:r>
      <w:r>
        <w:rPr>
          <w:noProof/>
        </w:rPr>
        <w:fldChar w:fldCharType="end"/>
      </w:r>
    </w:p>
    <w:p w14:paraId="55239CB3" w14:textId="77777777" w:rsidR="00C24643" w:rsidRDefault="00C24643">
      <w:pPr>
        <w:pStyle w:val="TOC2"/>
        <w:tabs>
          <w:tab w:val="left" w:pos="1260"/>
        </w:tabs>
        <w:rPr>
          <w:rFonts w:asciiTheme="minorHAnsi" w:eastAsiaTheme="minorEastAsia" w:hAnsiTheme="minorHAnsi" w:cstheme="minorBidi"/>
          <w:noProof/>
          <w:sz w:val="22"/>
          <w:szCs w:val="22"/>
          <w:lang w:val="en-GB" w:eastAsia="en-GB"/>
        </w:rPr>
      </w:pPr>
      <w:r>
        <w:rPr>
          <w:noProof/>
        </w:rPr>
        <w:t>B.5</w:t>
      </w:r>
      <w:r>
        <w:rPr>
          <w:rFonts w:asciiTheme="minorHAnsi" w:eastAsiaTheme="minorEastAsia" w:hAnsiTheme="minorHAnsi" w:cstheme="minorBidi"/>
          <w:noProof/>
          <w:sz w:val="22"/>
          <w:szCs w:val="22"/>
          <w:lang w:val="en-GB" w:eastAsia="en-GB"/>
        </w:rPr>
        <w:tab/>
      </w:r>
      <w:r>
        <w:rPr>
          <w:noProof/>
        </w:rPr>
        <w:t>Standard SOP classes</w:t>
      </w:r>
      <w:r>
        <w:rPr>
          <w:noProof/>
        </w:rPr>
        <w:tab/>
      </w:r>
      <w:r>
        <w:rPr>
          <w:noProof/>
        </w:rPr>
        <w:fldChar w:fldCharType="begin"/>
      </w:r>
      <w:r>
        <w:rPr>
          <w:noProof/>
        </w:rPr>
        <w:instrText xml:space="preserve"> PAGEREF _Toc118659237 \h </w:instrText>
      </w:r>
      <w:r>
        <w:rPr>
          <w:noProof/>
        </w:rPr>
      </w:r>
      <w:r>
        <w:rPr>
          <w:noProof/>
        </w:rPr>
        <w:fldChar w:fldCharType="separate"/>
      </w:r>
      <w:r w:rsidR="00744C62">
        <w:rPr>
          <w:noProof/>
        </w:rPr>
        <w:t>8</w:t>
      </w:r>
      <w:r>
        <w:rPr>
          <w:noProof/>
        </w:rPr>
        <w:fldChar w:fldCharType="end"/>
      </w:r>
    </w:p>
    <w:p w14:paraId="523F60A8" w14:textId="77777777" w:rsidR="00C24643" w:rsidRDefault="00C24643">
      <w:pPr>
        <w:pStyle w:val="TOC1"/>
        <w:rPr>
          <w:rFonts w:asciiTheme="minorHAnsi" w:eastAsiaTheme="minorEastAsia" w:hAnsiTheme="minorHAnsi" w:cstheme="minorBidi"/>
          <w:noProof/>
          <w:sz w:val="22"/>
          <w:szCs w:val="22"/>
          <w:lang w:val="en-GB" w:eastAsia="en-GB"/>
        </w:rPr>
      </w:pPr>
      <w:r>
        <w:rPr>
          <w:noProof/>
        </w:rPr>
        <w:t>Changes to NEMA Standards Publications PS3.6  Digital Imaging and Communications in Medicine (DICOM) Part 6: Data Dictionary</w:t>
      </w:r>
      <w:r>
        <w:rPr>
          <w:noProof/>
        </w:rPr>
        <w:tab/>
      </w:r>
      <w:r>
        <w:rPr>
          <w:noProof/>
        </w:rPr>
        <w:fldChar w:fldCharType="begin"/>
      </w:r>
      <w:r>
        <w:rPr>
          <w:noProof/>
        </w:rPr>
        <w:instrText xml:space="preserve"> PAGEREF _Toc118659238 \h </w:instrText>
      </w:r>
      <w:r>
        <w:rPr>
          <w:noProof/>
        </w:rPr>
      </w:r>
      <w:r>
        <w:rPr>
          <w:noProof/>
        </w:rPr>
        <w:fldChar w:fldCharType="separate"/>
      </w:r>
      <w:r w:rsidR="00744C62">
        <w:rPr>
          <w:noProof/>
        </w:rPr>
        <w:t>8</w:t>
      </w:r>
      <w:r>
        <w:rPr>
          <w:noProof/>
        </w:rPr>
        <w:fldChar w:fldCharType="end"/>
      </w:r>
    </w:p>
    <w:p w14:paraId="646C00DE" w14:textId="77777777" w:rsidR="00C24643" w:rsidRDefault="00C24643">
      <w:pPr>
        <w:pStyle w:val="TOC1"/>
        <w:rPr>
          <w:rFonts w:asciiTheme="minorHAnsi" w:eastAsiaTheme="minorEastAsia" w:hAnsiTheme="minorHAnsi" w:cstheme="minorBidi"/>
          <w:noProof/>
          <w:sz w:val="22"/>
          <w:szCs w:val="22"/>
          <w:lang w:val="en-GB" w:eastAsia="en-GB"/>
        </w:rPr>
      </w:pPr>
      <w:r>
        <w:rPr>
          <w:noProof/>
        </w:rPr>
        <w:t>Changes to NEMA Standards Publications PS 3.17  Digital Imaging and Communications in Medicine (DICOM) Part 17: Explanatory Information</w:t>
      </w:r>
      <w:r>
        <w:rPr>
          <w:noProof/>
        </w:rPr>
        <w:tab/>
      </w:r>
      <w:r>
        <w:rPr>
          <w:noProof/>
        </w:rPr>
        <w:fldChar w:fldCharType="begin"/>
      </w:r>
      <w:r>
        <w:rPr>
          <w:noProof/>
        </w:rPr>
        <w:instrText xml:space="preserve"> PAGEREF _Toc118659239 \h </w:instrText>
      </w:r>
      <w:r>
        <w:rPr>
          <w:noProof/>
        </w:rPr>
      </w:r>
      <w:r>
        <w:rPr>
          <w:noProof/>
        </w:rPr>
        <w:fldChar w:fldCharType="separate"/>
      </w:r>
      <w:r w:rsidR="00744C62">
        <w:rPr>
          <w:noProof/>
        </w:rPr>
        <w:t>9</w:t>
      </w:r>
      <w:r>
        <w:rPr>
          <w:noProof/>
        </w:rPr>
        <w:fldChar w:fldCharType="end"/>
      </w:r>
    </w:p>
    <w:p w14:paraId="1E6A3DCF" w14:textId="77777777" w:rsidR="00C24643" w:rsidRDefault="00C24643">
      <w:pPr>
        <w:pStyle w:val="TOC3"/>
        <w:rPr>
          <w:rFonts w:asciiTheme="minorHAnsi" w:eastAsiaTheme="minorEastAsia" w:hAnsiTheme="minorHAnsi" w:cstheme="minorBidi"/>
          <w:noProof/>
          <w:sz w:val="22"/>
          <w:szCs w:val="22"/>
          <w:lang w:val="en-GB" w:eastAsia="en-GB"/>
        </w:rPr>
      </w:pPr>
      <w:r>
        <w:rPr>
          <w:noProof/>
        </w:rPr>
        <w:t>SSSS.1.5.1 Mapping of Polysomnographic Data to DICOM</w:t>
      </w:r>
      <w:r>
        <w:rPr>
          <w:noProof/>
        </w:rPr>
        <w:tab/>
      </w:r>
      <w:r>
        <w:rPr>
          <w:noProof/>
        </w:rPr>
        <w:fldChar w:fldCharType="begin"/>
      </w:r>
      <w:r>
        <w:rPr>
          <w:noProof/>
        </w:rPr>
        <w:instrText xml:space="preserve"> PAGEREF _Toc118659240 \h </w:instrText>
      </w:r>
      <w:r>
        <w:rPr>
          <w:noProof/>
        </w:rPr>
      </w:r>
      <w:r>
        <w:rPr>
          <w:noProof/>
        </w:rPr>
        <w:fldChar w:fldCharType="separate"/>
      </w:r>
      <w:r w:rsidR="00744C62">
        <w:rPr>
          <w:noProof/>
        </w:rPr>
        <w:t>9</w:t>
      </w:r>
      <w:r>
        <w:rPr>
          <w:noProof/>
        </w:rPr>
        <w:fldChar w:fldCharType="end"/>
      </w:r>
    </w:p>
    <w:p w14:paraId="66CD24A8" w14:textId="77777777" w:rsidR="00FA5B52" w:rsidRDefault="00CE0E3B">
      <w:pPr>
        <w:pStyle w:val="Heading1"/>
        <w:rPr>
          <w:b w:val="0"/>
          <w:i/>
        </w:rPr>
      </w:pPr>
      <w:r>
        <w:rPr>
          <w:b w:val="0"/>
          <w:sz w:val="20"/>
        </w:rPr>
        <w:fldChar w:fldCharType="end"/>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7042A85" w14:textId="77777777" w:rsidR="00FA5B52" w:rsidRDefault="00FA5B52">
      <w:pPr>
        <w:sectPr w:rsidR="00FA5B52">
          <w:headerReference w:type="even" r:id="rId9"/>
          <w:headerReference w:type="default" r:id="rId10"/>
          <w:footnotePr>
            <w:numFmt w:val="lowerRoman"/>
          </w:footnotePr>
          <w:endnotePr>
            <w:numFmt w:val="decimal"/>
          </w:endnotePr>
          <w:type w:val="oddPage"/>
          <w:pgSz w:w="12240" w:h="15840"/>
          <w:pgMar w:top="1714" w:right="1440" w:bottom="1440" w:left="1354" w:header="720" w:footer="720" w:gutter="0"/>
          <w:cols w:space="720"/>
        </w:sectPr>
      </w:pPr>
    </w:p>
    <w:p w14:paraId="25E017A5" w14:textId="77777777" w:rsidR="00FA5B52" w:rsidRDefault="00CE0E3B">
      <w:pPr>
        <w:pStyle w:val="Heading1"/>
      </w:pPr>
      <w:bookmarkStart w:id="21" w:name="_Toc118659217"/>
      <w:bookmarkStart w:id="22" w:name="_Toc383444068"/>
      <w:bookmarkStart w:id="23" w:name="B_Toc380506547"/>
      <w:bookmarkStart w:id="24" w:name="_Toc383447977"/>
      <w:bookmarkStart w:id="25" w:name="_Toc383412278"/>
      <w:bookmarkStart w:id="26" w:name="_Toc385134679"/>
      <w:bookmarkStart w:id="27" w:name="_Toc383420820"/>
      <w:bookmarkStart w:id="28" w:name="B_Toc381366969"/>
      <w:bookmarkStart w:id="29" w:name="_Toc390043196"/>
      <w:bookmarkStart w:id="30" w:name="_Toc385134607"/>
      <w:bookmarkStart w:id="31" w:name="B_Toc381364827"/>
      <w:bookmarkStart w:id="32" w:name="B_Toc380506713"/>
      <w:bookmarkStart w:id="33" w:name="B_Toc381364735"/>
      <w:bookmarkStart w:id="34" w:name="_Toc390043336"/>
      <w:bookmarkStart w:id="35" w:name="B_Toc381367087"/>
      <w:bookmarkStart w:id="36" w:name="_Toc383410979"/>
      <w:bookmarkStart w:id="37" w:name="_Toc383412036"/>
      <w:bookmarkStart w:id="38" w:name="B_Toc381367235"/>
      <w:bookmarkStart w:id="39" w:name="B_Toc381365352"/>
      <w:bookmarkStart w:id="40" w:name="B_Toc381364167"/>
      <w:r>
        <w:lastRenderedPageBreak/>
        <w:t>Document History</w:t>
      </w:r>
      <w:bookmarkEnd w:id="21"/>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1345"/>
        <w:gridCol w:w="1080"/>
        <w:gridCol w:w="990"/>
        <w:gridCol w:w="5490"/>
      </w:tblGrid>
      <w:tr w:rsidR="00FA5B52" w14:paraId="6C51C731" w14:textId="77777777">
        <w:tc>
          <w:tcPr>
            <w:tcW w:w="1345" w:type="dxa"/>
          </w:tcPr>
          <w:p w14:paraId="20F7DAED" w14:textId="77777777" w:rsidR="00FA5B52" w:rsidRDefault="00CE0E3B">
            <w:pPr>
              <w:pStyle w:val="TableEntry"/>
            </w:pPr>
            <w:r>
              <w:t>2022/09/02</w:t>
            </w:r>
          </w:p>
        </w:tc>
        <w:tc>
          <w:tcPr>
            <w:tcW w:w="1080" w:type="dxa"/>
          </w:tcPr>
          <w:p w14:paraId="5F968299" w14:textId="77777777" w:rsidR="00FA5B52" w:rsidRDefault="00CE0E3B">
            <w:pPr>
              <w:pStyle w:val="TableEntry"/>
            </w:pPr>
            <w:r>
              <w:t>Version 0</w:t>
            </w:r>
          </w:p>
        </w:tc>
        <w:tc>
          <w:tcPr>
            <w:tcW w:w="990" w:type="dxa"/>
          </w:tcPr>
          <w:p w14:paraId="2C1D12E2" w14:textId="77777777" w:rsidR="00FA5B52" w:rsidRDefault="00FA5B52">
            <w:pPr>
              <w:pStyle w:val="TableEntry"/>
            </w:pPr>
          </w:p>
        </w:tc>
        <w:tc>
          <w:tcPr>
            <w:tcW w:w="5490" w:type="dxa"/>
          </w:tcPr>
          <w:p w14:paraId="726A1FC5" w14:textId="77777777" w:rsidR="00FA5B52" w:rsidRDefault="00CE0E3B">
            <w:pPr>
              <w:pStyle w:val="TableEntry"/>
            </w:pPr>
            <w:r>
              <w:t>Initial version, fragmentary</w:t>
            </w:r>
          </w:p>
        </w:tc>
      </w:tr>
      <w:tr w:rsidR="00FA5B52" w14:paraId="4F94014A" w14:textId="77777777">
        <w:tc>
          <w:tcPr>
            <w:tcW w:w="1345" w:type="dxa"/>
          </w:tcPr>
          <w:p w14:paraId="1853A21B" w14:textId="371BA5D2" w:rsidR="00FA5B52" w:rsidRDefault="005E2850">
            <w:pPr>
              <w:pStyle w:val="TableEntry"/>
            </w:pPr>
            <w:r>
              <w:t>2022/10/</w:t>
            </w:r>
            <w:r w:rsidR="00FE1E5B">
              <w:t>0</w:t>
            </w:r>
            <w:r>
              <w:t>1</w:t>
            </w:r>
          </w:p>
        </w:tc>
        <w:tc>
          <w:tcPr>
            <w:tcW w:w="1080" w:type="dxa"/>
          </w:tcPr>
          <w:p w14:paraId="5B7EB0A9" w14:textId="4C57A091" w:rsidR="00FA5B52" w:rsidRDefault="005E2850">
            <w:pPr>
              <w:pStyle w:val="TableEntry"/>
            </w:pPr>
            <w:r>
              <w:t>Version 1</w:t>
            </w:r>
          </w:p>
        </w:tc>
        <w:tc>
          <w:tcPr>
            <w:tcW w:w="990" w:type="dxa"/>
          </w:tcPr>
          <w:p w14:paraId="264C2ED8" w14:textId="77777777" w:rsidR="00FA5B52" w:rsidRDefault="00FA5B52">
            <w:pPr>
              <w:pStyle w:val="TableEntry"/>
            </w:pPr>
          </w:p>
        </w:tc>
        <w:tc>
          <w:tcPr>
            <w:tcW w:w="5490" w:type="dxa"/>
          </w:tcPr>
          <w:p w14:paraId="53ADDA14" w14:textId="60E7C91F" w:rsidR="00FA5B52" w:rsidRDefault="00FE1E5B">
            <w:pPr>
              <w:pStyle w:val="TableEntry"/>
            </w:pPr>
            <w:r>
              <w:t>after First Read, recommendations incorporated</w:t>
            </w:r>
          </w:p>
        </w:tc>
      </w:tr>
      <w:tr w:rsidR="00FA5B52" w14:paraId="792787E8" w14:textId="77777777">
        <w:tc>
          <w:tcPr>
            <w:tcW w:w="1345" w:type="dxa"/>
          </w:tcPr>
          <w:p w14:paraId="7C024D6B" w14:textId="7B015D6E" w:rsidR="00FA5B52" w:rsidRDefault="00EF06DB">
            <w:pPr>
              <w:pStyle w:val="TableEntry"/>
            </w:pPr>
            <w:r>
              <w:t>2022/11/18</w:t>
            </w:r>
          </w:p>
        </w:tc>
        <w:tc>
          <w:tcPr>
            <w:tcW w:w="1080" w:type="dxa"/>
          </w:tcPr>
          <w:p w14:paraId="7F610465" w14:textId="075E6B02" w:rsidR="00FA5B52" w:rsidRDefault="00EF06DB">
            <w:pPr>
              <w:pStyle w:val="TableEntry"/>
            </w:pPr>
            <w:r>
              <w:t>Version 3</w:t>
            </w:r>
          </w:p>
        </w:tc>
        <w:tc>
          <w:tcPr>
            <w:tcW w:w="990" w:type="dxa"/>
          </w:tcPr>
          <w:p w14:paraId="47F280B7" w14:textId="77777777" w:rsidR="00FA5B52" w:rsidRDefault="00FA5B52">
            <w:pPr>
              <w:pStyle w:val="TableEntry"/>
            </w:pPr>
          </w:p>
        </w:tc>
        <w:tc>
          <w:tcPr>
            <w:tcW w:w="5490" w:type="dxa"/>
          </w:tcPr>
          <w:p w14:paraId="3D40C738" w14:textId="2BC7B03D" w:rsidR="00FA5B52" w:rsidRDefault="00F81371">
            <w:pPr>
              <w:pStyle w:val="TableEntry"/>
            </w:pPr>
            <w:r>
              <w:t>pre-</w:t>
            </w:r>
            <w:r w:rsidR="00EF06DB">
              <w:t>Public Comment</w:t>
            </w:r>
          </w:p>
        </w:tc>
      </w:tr>
      <w:tr w:rsidR="00F81371" w14:paraId="54DFA363" w14:textId="77777777">
        <w:tc>
          <w:tcPr>
            <w:tcW w:w="1345" w:type="dxa"/>
          </w:tcPr>
          <w:p w14:paraId="137CE823" w14:textId="311F6941" w:rsidR="00F81371" w:rsidRDefault="00F81371">
            <w:pPr>
              <w:pStyle w:val="TableEntry"/>
            </w:pPr>
            <w:r>
              <w:t>2022/11/21</w:t>
            </w:r>
          </w:p>
        </w:tc>
        <w:tc>
          <w:tcPr>
            <w:tcW w:w="1080" w:type="dxa"/>
          </w:tcPr>
          <w:p w14:paraId="39E250AB" w14:textId="00B85A99" w:rsidR="00F81371" w:rsidRDefault="00F81371">
            <w:pPr>
              <w:pStyle w:val="TableEntry"/>
            </w:pPr>
            <w:r>
              <w:t>Version 4</w:t>
            </w:r>
          </w:p>
        </w:tc>
        <w:tc>
          <w:tcPr>
            <w:tcW w:w="990" w:type="dxa"/>
          </w:tcPr>
          <w:p w14:paraId="3A3D94AD" w14:textId="77777777" w:rsidR="00F81371" w:rsidRDefault="00F81371">
            <w:pPr>
              <w:pStyle w:val="TableEntry"/>
            </w:pPr>
          </w:p>
        </w:tc>
        <w:tc>
          <w:tcPr>
            <w:tcW w:w="5490" w:type="dxa"/>
          </w:tcPr>
          <w:p w14:paraId="677D818B" w14:textId="3681C74D" w:rsidR="00F81371" w:rsidRDefault="00F81371">
            <w:pPr>
              <w:pStyle w:val="TableEntry"/>
            </w:pPr>
            <w:r>
              <w:t>Public Comment</w:t>
            </w:r>
          </w:p>
        </w:tc>
      </w:tr>
    </w:tbl>
    <w:p w14:paraId="7C95C3F1" w14:textId="77777777" w:rsidR="00FA5B52" w:rsidRDefault="00CE0E3B">
      <w:pPr>
        <w:pStyle w:val="Heading1"/>
      </w:pPr>
      <w:bookmarkStart w:id="41" w:name="_Toc118659218"/>
      <w:r>
        <w:t>Open Issues</w:t>
      </w:r>
      <w:bookmarkEnd w:id="41"/>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FA5B52" w14:paraId="371D02C8" w14:textId="77777777">
        <w:tc>
          <w:tcPr>
            <w:tcW w:w="535" w:type="dxa"/>
          </w:tcPr>
          <w:p w14:paraId="188AEDB6" w14:textId="41EDF5B5" w:rsidR="00FA5B52" w:rsidRDefault="00FA5B52">
            <w:pPr>
              <w:pStyle w:val="TableEntry"/>
            </w:pPr>
          </w:p>
        </w:tc>
        <w:tc>
          <w:tcPr>
            <w:tcW w:w="8370" w:type="dxa"/>
          </w:tcPr>
          <w:p w14:paraId="5F6EC233" w14:textId="4BD4E8A6" w:rsidR="00322A14" w:rsidRPr="00C24643" w:rsidRDefault="00322A14" w:rsidP="00322A14">
            <w:pPr>
              <w:pStyle w:val="CommentText"/>
            </w:pPr>
          </w:p>
        </w:tc>
      </w:tr>
    </w:tbl>
    <w:p w14:paraId="26FD571A" w14:textId="77777777" w:rsidR="00FA5B52" w:rsidRDefault="00CE0E3B">
      <w:pPr>
        <w:pStyle w:val="Heading1"/>
      </w:pPr>
      <w:bookmarkStart w:id="42" w:name="_Toc118659219"/>
      <w:r>
        <w:t>Closed Issues</w:t>
      </w:r>
      <w:bookmarkEnd w:id="42"/>
      <w:r>
        <w:rPr>
          <w:vanish/>
        </w:rPr>
        <w:fldChar w:fldCharType="begin"/>
      </w:r>
      <w:r>
        <w:rPr>
          <w:vanish/>
        </w:rPr>
        <w:instrText xml:space="preserve"> TC </w:instrText>
      </w:r>
      <w:r>
        <w:instrText xml:space="preserve"> "" \l 1 </w:instrText>
      </w:r>
      <w:r>
        <w:rPr>
          <w:vanish/>
        </w:rPr>
        <w:fldChar w:fldCharType="end"/>
      </w:r>
    </w:p>
    <w:tbl>
      <w:tblPr>
        <w:tblStyle w:val="TableGrid"/>
        <w:tblW w:w="0" w:type="auto"/>
        <w:tblLook w:val="04A0" w:firstRow="1" w:lastRow="0" w:firstColumn="1" w:lastColumn="0" w:noHBand="0" w:noVBand="1"/>
      </w:tblPr>
      <w:tblGrid>
        <w:gridCol w:w="535"/>
        <w:gridCol w:w="8370"/>
      </w:tblGrid>
      <w:tr w:rsidR="00FA5B52" w14:paraId="6407F5C8" w14:textId="77777777">
        <w:tc>
          <w:tcPr>
            <w:tcW w:w="535" w:type="dxa"/>
          </w:tcPr>
          <w:p w14:paraId="60035723" w14:textId="48365C68" w:rsidR="00FA5B52" w:rsidRDefault="00F81371">
            <w:pPr>
              <w:pStyle w:val="TableEntry"/>
            </w:pPr>
            <w:r>
              <w:t>1.</w:t>
            </w:r>
          </w:p>
        </w:tc>
        <w:tc>
          <w:tcPr>
            <w:tcW w:w="8370" w:type="dxa"/>
          </w:tcPr>
          <w:p w14:paraId="286C702B" w14:textId="77777777" w:rsidR="00F81371" w:rsidRDefault="00F81371" w:rsidP="00F81371">
            <w:pPr>
              <w:pStyle w:val="CommentText"/>
            </w:pPr>
            <w:r>
              <w:t>Q: Should there be a general recommendation to use the new High Resolution ECG SOP Class, or should both be possible (dependent on the properties of the recording device)?</w:t>
            </w:r>
          </w:p>
          <w:p w14:paraId="0D40CDFA" w14:textId="77777777" w:rsidR="00F81371" w:rsidRDefault="00F81371" w:rsidP="00F81371">
            <w:pPr>
              <w:pStyle w:val="CommentText"/>
            </w:pPr>
            <w:r>
              <w:t>WG-32 is considering to recommend usage of High Resolution ECG for all neurophysiology studies.</w:t>
            </w:r>
          </w:p>
          <w:p w14:paraId="69C3D292" w14:textId="77777777" w:rsidR="00FA5B52" w:rsidRDefault="00F81371" w:rsidP="00F81371">
            <w:pPr>
              <w:pStyle w:val="CommentText"/>
            </w:pPr>
            <w:r>
              <w:t>Feedback from implementations of ECG viewers and storage systems is encouraged.</w:t>
            </w:r>
          </w:p>
          <w:p w14:paraId="7B32B99F" w14:textId="2A459611" w:rsidR="00F81371" w:rsidRDefault="00F81371" w:rsidP="00F81371">
            <w:pPr>
              <w:pStyle w:val="CommentText"/>
            </w:pPr>
            <w:r>
              <w:t>A: Depending on the capabilities of the recording device, the vendor decides which SOP class to support.</w:t>
            </w:r>
          </w:p>
        </w:tc>
      </w:tr>
      <w:tr w:rsidR="00FA5B52" w14:paraId="2AE19669" w14:textId="77777777">
        <w:tc>
          <w:tcPr>
            <w:tcW w:w="535" w:type="dxa"/>
          </w:tcPr>
          <w:p w14:paraId="206CDE96" w14:textId="72FB0E8C" w:rsidR="00FA5B52" w:rsidRDefault="00F81371">
            <w:pPr>
              <w:pStyle w:val="TableEntry"/>
            </w:pPr>
            <w:r>
              <w:t>2.</w:t>
            </w:r>
          </w:p>
        </w:tc>
        <w:tc>
          <w:tcPr>
            <w:tcW w:w="8370" w:type="dxa"/>
          </w:tcPr>
          <w:p w14:paraId="0C92C208" w14:textId="77777777" w:rsidR="00F81371" w:rsidRDefault="00F81371" w:rsidP="00F81371">
            <w:pPr>
              <w:pStyle w:val="TableEntry"/>
            </w:pPr>
            <w:r w:rsidRPr="002C0A35">
              <w:t>Q: Should the Acquisit</w:t>
            </w:r>
            <w:r>
              <w:t>i</w:t>
            </w:r>
            <w:r w:rsidRPr="002C0A35">
              <w:t>on Context contain a reference to the related EEG SOP Instance</w:t>
            </w:r>
            <w:r>
              <w:t xml:space="preserve"> and vice versa, if</w:t>
            </w:r>
            <w:r w:rsidRPr="002C0A35">
              <w:t xml:space="preserve"> the ECG is acquired in a neurophysiology study? </w:t>
            </w:r>
          </w:p>
          <w:p w14:paraId="0BA3EDAC" w14:textId="452F62EA" w:rsidR="00F81371" w:rsidRDefault="00F81371" w:rsidP="00F81371">
            <w:pPr>
              <w:pStyle w:val="TableEntry"/>
            </w:pPr>
            <w:r>
              <w:t>A: No, SOP Instances in a study may be created by different equipment, w</w:t>
            </w:r>
            <w:r w:rsidRPr="00F81371">
              <w:t>hich don't know of each other. The presence of a reference cannot be guaranteed</w:t>
            </w:r>
          </w:p>
        </w:tc>
      </w:tr>
    </w:tbl>
    <w:p w14:paraId="2B53F317" w14:textId="77777777" w:rsidR="00FA5B52" w:rsidRDefault="00FA5B52"/>
    <w:p w14:paraId="4EA194FE" w14:textId="77777777" w:rsidR="00FA5B52" w:rsidRDefault="00CE0E3B">
      <w:pPr>
        <w:pStyle w:val="Heading1"/>
      </w:pPr>
      <w:bookmarkStart w:id="43" w:name="_Toc118659220"/>
      <w:r>
        <w:t>Scope and Field of Application</w:t>
      </w:r>
      <w:bookmarkEnd w:id="43"/>
      <w:r>
        <w:rPr>
          <w:vanish/>
        </w:rPr>
        <w:fldChar w:fldCharType="begin"/>
      </w:r>
      <w:r>
        <w:rPr>
          <w:vanish/>
        </w:rPr>
        <w:instrText xml:space="preserve"> TC </w:instrText>
      </w:r>
      <w:r>
        <w:instrText xml:space="preserve"> "" \l 1 </w:instrText>
      </w:r>
      <w:r>
        <w:rPr>
          <w:vanish/>
        </w:rPr>
        <w:fldChar w:fldCharType="end"/>
      </w:r>
    </w:p>
    <w:p w14:paraId="5C547336" w14:textId="4B100374" w:rsidR="004A0297" w:rsidRDefault="00D30169" w:rsidP="004A0297">
      <w:r>
        <w:t>This supplement defines a new ECG Waveform SOP Class (based on the existing General ECG SOP Class) with fewer constraints.</w:t>
      </w:r>
      <w:r w:rsidR="00EF06DB">
        <w:t xml:space="preserve"> </w:t>
      </w:r>
      <w:r w:rsidR="004A0297">
        <w:t>The General ECG SOP class can store waveform with 16 bits per sample. This High Resolution SOP class permits 32 bits per sample as well.</w:t>
      </w:r>
    </w:p>
    <w:p w14:paraId="13B1B072" w14:textId="6DB58B12" w:rsidR="00FA5B52" w:rsidRDefault="00CE0E3B" w:rsidP="004A0297">
      <w:r>
        <w:t xml:space="preserve">In clinical neurophysiology it is common practice to acquire ECG data together with the routine scalp EEG or in case of a sleep study. </w:t>
      </w:r>
    </w:p>
    <w:p w14:paraId="22CAC960" w14:textId="759BDC84" w:rsidR="00FA5B52" w:rsidRDefault="00CE0E3B">
      <w:pPr>
        <w:pStyle w:val="Heading1"/>
      </w:pPr>
      <w:bookmarkStart w:id="44" w:name="_Toc113897646"/>
      <w:bookmarkStart w:id="45" w:name="_Toc118659221"/>
      <w:r>
        <w:lastRenderedPageBreak/>
        <w:t>Changes to NEMA Standards Publications PS3.2</w:t>
      </w:r>
      <w:r>
        <w:br/>
        <w:t>Digital Imaging and Communications in Medicine (DICOM)</w:t>
      </w:r>
      <w:r>
        <w:br/>
        <w:t>Part 2: Conformance</w:t>
      </w:r>
      <w:bookmarkEnd w:id="44"/>
      <w:bookmarkEnd w:id="45"/>
    </w:p>
    <w:p w14:paraId="589C380C" w14:textId="77777777" w:rsidR="00FA5B52" w:rsidRDefault="00CE0E3B">
      <w:pPr>
        <w:pStyle w:val="Instruction"/>
        <w:rPr>
          <w:b w:val="0"/>
        </w:rPr>
      </w:pPr>
      <w:r>
        <w:rPr>
          <w:b w:val="0"/>
        </w:rPr>
        <w:t>Add the new SOP Classes to Table A.1-2. UID Values</w:t>
      </w:r>
    </w:p>
    <w:p w14:paraId="7C1F0BD5" w14:textId="77777777" w:rsidR="00FA5B52" w:rsidRDefault="00CE0E3B">
      <w:pPr>
        <w:pStyle w:val="TableLabel"/>
      </w:pPr>
      <w:r>
        <w:t>Table A.1-2. UID Values</w: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73"/>
        <w:gridCol w:w="4292"/>
        <w:gridCol w:w="2111"/>
      </w:tblGrid>
      <w:tr w:rsidR="00FA5B52" w14:paraId="4C21787E" w14:textId="77777777">
        <w:tc>
          <w:tcPr>
            <w:tcW w:w="3173" w:type="dxa"/>
            <w:tcBorders>
              <w:top w:val="single" w:sz="4" w:space="0" w:color="auto"/>
              <w:left w:val="single" w:sz="4" w:space="0" w:color="auto"/>
              <w:bottom w:val="single" w:sz="4" w:space="0" w:color="auto"/>
              <w:right w:val="single" w:sz="4" w:space="0" w:color="auto"/>
            </w:tcBorders>
            <w:vAlign w:val="center"/>
          </w:tcPr>
          <w:p w14:paraId="4E15E4A9" w14:textId="77777777" w:rsidR="00FA5B52" w:rsidRDefault="00CE0E3B">
            <w:pPr>
              <w:pStyle w:val="TableTitle"/>
              <w:rPr>
                <w:rFonts w:ascii="Times New Roman" w:hAnsi="Times New Roman"/>
                <w:sz w:val="24"/>
                <w:szCs w:val="24"/>
                <w:lang w:val="en-GB" w:eastAsia="en-GB"/>
              </w:rPr>
            </w:pPr>
            <w:r>
              <w:rPr>
                <w:lang w:val="en-GB" w:eastAsia="en-GB"/>
              </w:rPr>
              <w:t xml:space="preserve">UID Value​ </w:t>
            </w:r>
          </w:p>
        </w:tc>
        <w:tc>
          <w:tcPr>
            <w:tcW w:w="4292" w:type="dxa"/>
            <w:tcBorders>
              <w:top w:val="single" w:sz="4" w:space="0" w:color="auto"/>
              <w:left w:val="single" w:sz="4" w:space="0" w:color="auto"/>
              <w:bottom w:val="single" w:sz="4" w:space="0" w:color="auto"/>
              <w:right w:val="single" w:sz="4" w:space="0" w:color="auto"/>
            </w:tcBorders>
            <w:vAlign w:val="center"/>
          </w:tcPr>
          <w:p w14:paraId="38F21205" w14:textId="77777777" w:rsidR="00FA5B52" w:rsidRDefault="00CE0E3B">
            <w:pPr>
              <w:pStyle w:val="TableTitle"/>
              <w:rPr>
                <w:rFonts w:ascii="Times New Roman" w:hAnsi="Times New Roman"/>
                <w:sz w:val="24"/>
                <w:szCs w:val="24"/>
                <w:lang w:val="en-GB" w:eastAsia="en-GB"/>
              </w:rPr>
            </w:pPr>
            <w:r>
              <w:rPr>
                <w:lang w:val="en-GB" w:eastAsia="en-GB"/>
              </w:rPr>
              <w:t xml:space="preserve">UID Name​ </w:t>
            </w:r>
          </w:p>
        </w:tc>
        <w:tc>
          <w:tcPr>
            <w:tcW w:w="2111" w:type="dxa"/>
            <w:tcBorders>
              <w:top w:val="single" w:sz="4" w:space="0" w:color="auto"/>
              <w:left w:val="single" w:sz="4" w:space="0" w:color="auto"/>
              <w:bottom w:val="single" w:sz="4" w:space="0" w:color="auto"/>
              <w:right w:val="single" w:sz="4" w:space="0" w:color="auto"/>
            </w:tcBorders>
            <w:vAlign w:val="center"/>
          </w:tcPr>
          <w:p w14:paraId="39AA0F80" w14:textId="77777777" w:rsidR="00FA5B52" w:rsidRDefault="00CE0E3B">
            <w:pPr>
              <w:pStyle w:val="TableTitle"/>
              <w:rPr>
                <w:rFonts w:ascii="Times New Roman" w:hAnsi="Times New Roman"/>
                <w:sz w:val="24"/>
                <w:szCs w:val="24"/>
                <w:lang w:val="en-GB" w:eastAsia="en-GB"/>
              </w:rPr>
            </w:pPr>
            <w:r>
              <w:rPr>
                <w:lang w:val="en-GB" w:eastAsia="en-GB"/>
              </w:rPr>
              <w:t>Category​</w:t>
            </w:r>
          </w:p>
        </w:tc>
      </w:tr>
      <w:tr w:rsidR="00FA5B52" w14:paraId="02CA09B5" w14:textId="77777777">
        <w:tc>
          <w:tcPr>
            <w:tcW w:w="3173" w:type="dxa"/>
            <w:tcBorders>
              <w:top w:val="single" w:sz="4" w:space="0" w:color="auto"/>
              <w:left w:val="single" w:sz="4" w:space="0" w:color="auto"/>
              <w:bottom w:val="single" w:sz="4" w:space="0" w:color="auto"/>
              <w:right w:val="single" w:sz="4" w:space="0" w:color="auto"/>
            </w:tcBorders>
            <w:vAlign w:val="center"/>
          </w:tcPr>
          <w:p w14:paraId="3B184F31" w14:textId="77777777" w:rsidR="00FA5B52" w:rsidRDefault="00CE0E3B">
            <w:pPr>
              <w:pStyle w:val="TableEntry"/>
            </w:pPr>
            <w:r>
              <w:t xml:space="preserve">…. ​ </w:t>
            </w:r>
          </w:p>
        </w:tc>
        <w:tc>
          <w:tcPr>
            <w:tcW w:w="4292" w:type="dxa"/>
            <w:tcBorders>
              <w:top w:val="single" w:sz="4" w:space="0" w:color="auto"/>
              <w:left w:val="single" w:sz="4" w:space="0" w:color="auto"/>
              <w:bottom w:val="single" w:sz="4" w:space="0" w:color="auto"/>
              <w:right w:val="single" w:sz="4" w:space="0" w:color="auto"/>
            </w:tcBorders>
            <w:vAlign w:val="center"/>
          </w:tcPr>
          <w:p w14:paraId="2EA2E757" w14:textId="77777777" w:rsidR="00FA5B52" w:rsidRDefault="00FA5B52">
            <w:pPr>
              <w:pStyle w:val="TableEntry"/>
            </w:pPr>
          </w:p>
        </w:tc>
        <w:tc>
          <w:tcPr>
            <w:tcW w:w="2111" w:type="dxa"/>
            <w:tcBorders>
              <w:top w:val="single" w:sz="4" w:space="0" w:color="auto"/>
              <w:left w:val="single" w:sz="4" w:space="0" w:color="auto"/>
              <w:bottom w:val="single" w:sz="4" w:space="0" w:color="auto"/>
              <w:right w:val="single" w:sz="4" w:space="0" w:color="auto"/>
            </w:tcBorders>
            <w:vAlign w:val="center"/>
          </w:tcPr>
          <w:p w14:paraId="3A91B498" w14:textId="77777777" w:rsidR="00FA5B52" w:rsidRDefault="00FA5B52">
            <w:pPr>
              <w:pStyle w:val="TableEntry"/>
            </w:pPr>
          </w:p>
        </w:tc>
      </w:tr>
      <w:tr w:rsidR="00FA5B52" w14:paraId="5483B865" w14:textId="77777777" w:rsidTr="00C24643">
        <w:tc>
          <w:tcPr>
            <w:tcW w:w="3173" w:type="dxa"/>
            <w:tcBorders>
              <w:top w:val="single" w:sz="4" w:space="0" w:color="auto"/>
              <w:left w:val="single" w:sz="4" w:space="0" w:color="auto"/>
              <w:bottom w:val="single" w:sz="4" w:space="0" w:color="auto"/>
              <w:right w:val="single" w:sz="4" w:space="0" w:color="auto"/>
            </w:tcBorders>
          </w:tcPr>
          <w:p w14:paraId="1BE31A1B" w14:textId="77777777" w:rsidR="009926DE" w:rsidRPr="00A95C32" w:rsidRDefault="009926DE" w:rsidP="00A95C32">
            <w:pPr>
              <w:pStyle w:val="TableEntry"/>
              <w:rPr>
                <w:b/>
                <w:bCs/>
                <w:u w:val="single"/>
              </w:rPr>
            </w:pPr>
            <w:r w:rsidRPr="00A95C32">
              <w:rPr>
                <w:b/>
                <w:bCs/>
                <w:u w:val="single"/>
              </w:rPr>
              <w:t>1.2.840.10008.5.1.4.1.1.9.1.x</w:t>
            </w:r>
          </w:p>
          <w:p w14:paraId="726D3DDF" w14:textId="77777777" w:rsidR="00FA5B52" w:rsidRPr="00C24643" w:rsidRDefault="00FA5B52" w:rsidP="00A95C32">
            <w:pPr>
              <w:pStyle w:val="TableEntry"/>
              <w:rPr>
                <w:b/>
                <w:u w:val="single"/>
              </w:rPr>
            </w:pPr>
          </w:p>
        </w:tc>
        <w:tc>
          <w:tcPr>
            <w:tcW w:w="4292" w:type="dxa"/>
            <w:tcBorders>
              <w:top w:val="single" w:sz="4" w:space="0" w:color="auto"/>
              <w:left w:val="single" w:sz="4" w:space="0" w:color="auto"/>
              <w:bottom w:val="single" w:sz="4" w:space="0" w:color="auto"/>
              <w:right w:val="single" w:sz="4" w:space="0" w:color="auto"/>
            </w:tcBorders>
          </w:tcPr>
          <w:p w14:paraId="63EB9077" w14:textId="77777777" w:rsidR="00FA5B52" w:rsidRPr="00C24643" w:rsidRDefault="00A95C32" w:rsidP="00A95C32">
            <w:pPr>
              <w:pStyle w:val="TableEntry"/>
              <w:rPr>
                <w:b/>
                <w:u w:val="single"/>
              </w:rPr>
            </w:pPr>
            <w:r>
              <w:rPr>
                <w:b/>
                <w:bCs/>
                <w:u w:val="single"/>
              </w:rPr>
              <w:t>High Resolution ECG</w:t>
            </w:r>
            <w:r w:rsidR="009926DE" w:rsidRPr="00A95C32">
              <w:rPr>
                <w:b/>
                <w:bCs/>
                <w:u w:val="single"/>
              </w:rPr>
              <w:t xml:space="preserve"> Waveform Storage SOP Class</w:t>
            </w:r>
          </w:p>
        </w:tc>
        <w:tc>
          <w:tcPr>
            <w:tcW w:w="2111" w:type="dxa"/>
            <w:tcBorders>
              <w:top w:val="single" w:sz="4" w:space="0" w:color="auto"/>
              <w:left w:val="single" w:sz="4" w:space="0" w:color="auto"/>
              <w:bottom w:val="single" w:sz="4" w:space="0" w:color="auto"/>
              <w:right w:val="single" w:sz="4" w:space="0" w:color="auto"/>
            </w:tcBorders>
          </w:tcPr>
          <w:p w14:paraId="5F121A31" w14:textId="77777777" w:rsidR="00FA5B52" w:rsidRDefault="00CE0E3B" w:rsidP="00A95C32">
            <w:pPr>
              <w:pStyle w:val="TableEntry"/>
              <w:rPr>
                <w:b/>
                <w:u w:val="single"/>
              </w:rPr>
            </w:pPr>
            <w:r>
              <w:rPr>
                <w:b/>
                <w:u w:val="single"/>
              </w:rPr>
              <w:t>Transfer</w:t>
            </w:r>
          </w:p>
        </w:tc>
      </w:tr>
      <w:tr w:rsidR="00FA5B52" w14:paraId="692CECDF" w14:textId="77777777">
        <w:tc>
          <w:tcPr>
            <w:tcW w:w="3173" w:type="dxa"/>
            <w:tcBorders>
              <w:top w:val="single" w:sz="4" w:space="0" w:color="auto"/>
              <w:left w:val="single" w:sz="4" w:space="0" w:color="auto"/>
              <w:bottom w:val="single" w:sz="4" w:space="0" w:color="auto"/>
              <w:right w:val="single" w:sz="4" w:space="0" w:color="auto"/>
            </w:tcBorders>
            <w:vAlign w:val="center"/>
          </w:tcPr>
          <w:p w14:paraId="5C45D86D" w14:textId="77777777" w:rsidR="00FA5B52" w:rsidRDefault="00CE0E3B">
            <w:pPr>
              <w:pStyle w:val="TableEntry"/>
            </w:pPr>
            <w:r>
              <w:t>…</w:t>
            </w:r>
          </w:p>
        </w:tc>
        <w:tc>
          <w:tcPr>
            <w:tcW w:w="4292" w:type="dxa"/>
            <w:tcBorders>
              <w:top w:val="single" w:sz="4" w:space="0" w:color="auto"/>
              <w:left w:val="single" w:sz="4" w:space="0" w:color="auto"/>
              <w:bottom w:val="single" w:sz="4" w:space="0" w:color="auto"/>
              <w:right w:val="single" w:sz="4" w:space="0" w:color="auto"/>
            </w:tcBorders>
            <w:vAlign w:val="center"/>
          </w:tcPr>
          <w:p w14:paraId="7E8CB05A" w14:textId="77777777" w:rsidR="00FA5B52" w:rsidRDefault="00FA5B52">
            <w:pPr>
              <w:pStyle w:val="TableEntry"/>
            </w:pPr>
          </w:p>
        </w:tc>
        <w:tc>
          <w:tcPr>
            <w:tcW w:w="2111" w:type="dxa"/>
            <w:tcBorders>
              <w:top w:val="single" w:sz="4" w:space="0" w:color="auto"/>
              <w:left w:val="single" w:sz="4" w:space="0" w:color="auto"/>
              <w:bottom w:val="single" w:sz="4" w:space="0" w:color="auto"/>
              <w:right w:val="single" w:sz="4" w:space="0" w:color="auto"/>
            </w:tcBorders>
            <w:vAlign w:val="center"/>
          </w:tcPr>
          <w:p w14:paraId="765655F7" w14:textId="77777777" w:rsidR="00FA5B52" w:rsidRDefault="00FA5B52">
            <w:pPr>
              <w:pStyle w:val="TableEntry"/>
            </w:pPr>
          </w:p>
        </w:tc>
      </w:tr>
    </w:tbl>
    <w:p w14:paraId="7B8828DC" w14:textId="77777777" w:rsidR="00FA5B52" w:rsidRDefault="00FA5B52"/>
    <w:p w14:paraId="319477CF" w14:textId="0A8C0F2B" w:rsidR="00FA5B52" w:rsidRDefault="00CE0E3B">
      <w:pPr>
        <w:pStyle w:val="Heading1"/>
        <w:rPr>
          <w:rStyle w:val="fontstyle01"/>
          <w:rFonts w:cs="Times New Roman"/>
          <w:b/>
          <w:bCs w:val="0"/>
          <w:color w:val="auto"/>
          <w:szCs w:val="20"/>
        </w:rPr>
      </w:pPr>
      <w:bookmarkStart w:id="46" w:name="_Toc113897647"/>
      <w:bookmarkStart w:id="47" w:name="_Toc118659222"/>
      <w:r>
        <w:rPr>
          <w:rStyle w:val="fontstyle01"/>
          <w:rFonts w:cs="Times New Roman"/>
          <w:b/>
          <w:bCs w:val="0"/>
          <w:color w:val="auto"/>
          <w:szCs w:val="20"/>
        </w:rPr>
        <w:t>Changes to NEMA Standards Publications PS3.3</w:t>
      </w:r>
      <w:r>
        <w:br/>
      </w:r>
      <w:r>
        <w:rPr>
          <w:rStyle w:val="fontstyle01"/>
          <w:rFonts w:cs="Times New Roman"/>
          <w:b/>
          <w:bCs w:val="0"/>
          <w:color w:val="auto"/>
          <w:szCs w:val="20"/>
        </w:rPr>
        <w:t>Digital Imaging and Communications in Medicine (DICOM)</w:t>
      </w:r>
      <w:r>
        <w:br/>
      </w:r>
      <w:r>
        <w:rPr>
          <w:rStyle w:val="fontstyle01"/>
          <w:rFonts w:cs="Times New Roman"/>
          <w:b/>
          <w:bCs w:val="0"/>
          <w:color w:val="auto"/>
          <w:szCs w:val="20"/>
        </w:rPr>
        <w:t>Part 3: Information Object Definitions</w:t>
      </w:r>
      <w:bookmarkEnd w:id="46"/>
      <w:bookmarkEnd w:id="47"/>
    </w:p>
    <w:p w14:paraId="27C50BA7" w14:textId="25AD9E7A" w:rsidR="00FA5B52" w:rsidRDefault="00CE0E3B">
      <w:pPr>
        <w:pStyle w:val="Instruction"/>
        <w:rPr>
          <w:b w:val="0"/>
        </w:rPr>
      </w:pPr>
      <w:r>
        <w:rPr>
          <w:b w:val="0"/>
        </w:rPr>
        <w:t xml:space="preserve">Add new IODs to Overview Table PS3.3 Table A.1-8: </w:t>
      </w:r>
    </w:p>
    <w:p w14:paraId="4D5CDC22" w14:textId="77777777" w:rsidR="00A95C32" w:rsidRDefault="00A95C32" w:rsidP="00A95C32">
      <w:pPr>
        <w:pStyle w:val="TableTitle"/>
      </w:pPr>
      <w:r>
        <w:t>Table A.1-8. Composite Information Object Modules Overview – Waveforms</w:t>
      </w:r>
    </w:p>
    <w:tbl>
      <w:tblPr>
        <w:tblStyle w:val="TableGrid"/>
        <w:tblW w:w="0" w:type="auto"/>
        <w:tblLook w:val="04A0" w:firstRow="1" w:lastRow="0" w:firstColumn="1" w:lastColumn="0" w:noHBand="0" w:noVBand="1"/>
      </w:tblPr>
      <w:tblGrid>
        <w:gridCol w:w="1856"/>
        <w:gridCol w:w="1303"/>
        <w:gridCol w:w="1789"/>
        <w:gridCol w:w="1392"/>
        <w:gridCol w:w="1746"/>
        <w:gridCol w:w="1264"/>
      </w:tblGrid>
      <w:tr w:rsidR="001A6D30" w14:paraId="4362B4FE" w14:textId="77777777" w:rsidTr="001A6D30">
        <w:tc>
          <w:tcPr>
            <w:tcW w:w="1868" w:type="dxa"/>
          </w:tcPr>
          <w:p w14:paraId="7E75F5B7" w14:textId="77777777" w:rsidR="001A6D30" w:rsidRDefault="001A6D30" w:rsidP="00A95C32">
            <w:pPr>
              <w:pStyle w:val="TableLabel"/>
            </w:pPr>
            <w:r>
              <w:t>IOD Modules</w:t>
            </w:r>
          </w:p>
        </w:tc>
        <w:tc>
          <w:tcPr>
            <w:tcW w:w="1350" w:type="dxa"/>
          </w:tcPr>
          <w:p w14:paraId="0E6066DE" w14:textId="77777777" w:rsidR="001A6D30" w:rsidRDefault="001A6D30" w:rsidP="00A95C32">
            <w:pPr>
              <w:pStyle w:val="TableLabel"/>
            </w:pPr>
            <w:r>
              <w:t>…</w:t>
            </w:r>
          </w:p>
        </w:tc>
        <w:tc>
          <w:tcPr>
            <w:tcW w:w="1833" w:type="dxa"/>
          </w:tcPr>
          <w:p w14:paraId="23571004" w14:textId="0F05D4BA" w:rsidR="001A6D30" w:rsidRDefault="001A6D30" w:rsidP="00A95C32">
            <w:pPr>
              <w:pStyle w:val="TableLabel"/>
            </w:pPr>
            <w:r>
              <w:t>General ECG WF</w:t>
            </w:r>
          </w:p>
        </w:tc>
        <w:tc>
          <w:tcPr>
            <w:tcW w:w="1444" w:type="dxa"/>
          </w:tcPr>
          <w:p w14:paraId="7CCE407F" w14:textId="38E7BBA3" w:rsidR="001A6D30" w:rsidRPr="001A6D30" w:rsidRDefault="001A6D30" w:rsidP="00A95C32">
            <w:pPr>
              <w:pStyle w:val="TableLabel"/>
            </w:pPr>
            <w:r w:rsidRPr="001A6D30">
              <w:t>…</w:t>
            </w:r>
          </w:p>
        </w:tc>
        <w:tc>
          <w:tcPr>
            <w:tcW w:w="1772" w:type="dxa"/>
          </w:tcPr>
          <w:p w14:paraId="5E0E3A39" w14:textId="7887622D" w:rsidR="001A6D30" w:rsidRPr="00A95C32" w:rsidRDefault="001A6D30" w:rsidP="00A95C32">
            <w:pPr>
              <w:pStyle w:val="TableLabel"/>
              <w:rPr>
                <w:u w:val="single"/>
              </w:rPr>
            </w:pPr>
            <w:r w:rsidRPr="00A95C32">
              <w:rPr>
                <w:u w:val="single"/>
              </w:rPr>
              <w:t>High Resolution ECG WF</w:t>
            </w:r>
          </w:p>
        </w:tc>
        <w:tc>
          <w:tcPr>
            <w:tcW w:w="1309" w:type="dxa"/>
          </w:tcPr>
          <w:p w14:paraId="62DC9591" w14:textId="77777777" w:rsidR="001A6D30" w:rsidRDefault="001A6D30" w:rsidP="00A95C32">
            <w:pPr>
              <w:pStyle w:val="TableLabel"/>
            </w:pPr>
            <w:r>
              <w:t>…</w:t>
            </w:r>
          </w:p>
        </w:tc>
      </w:tr>
      <w:tr w:rsidR="001A6D30" w14:paraId="13F4C122" w14:textId="77777777" w:rsidTr="001A6D30">
        <w:tc>
          <w:tcPr>
            <w:tcW w:w="1868" w:type="dxa"/>
          </w:tcPr>
          <w:p w14:paraId="3CC63B88" w14:textId="77777777" w:rsidR="001A6D30" w:rsidRDefault="001A6D30" w:rsidP="00780171">
            <w:pPr>
              <w:pStyle w:val="TableEntry"/>
            </w:pPr>
            <w:r>
              <w:t>Patient</w:t>
            </w:r>
          </w:p>
        </w:tc>
        <w:tc>
          <w:tcPr>
            <w:tcW w:w="1350" w:type="dxa"/>
          </w:tcPr>
          <w:p w14:paraId="1BE6A048" w14:textId="77777777" w:rsidR="001A6D30" w:rsidRDefault="001A6D30" w:rsidP="00780171">
            <w:pPr>
              <w:pStyle w:val="TableEntry"/>
            </w:pPr>
          </w:p>
        </w:tc>
        <w:tc>
          <w:tcPr>
            <w:tcW w:w="1833" w:type="dxa"/>
          </w:tcPr>
          <w:p w14:paraId="799FB5C1" w14:textId="77777777" w:rsidR="001A6D30" w:rsidRDefault="001A6D30" w:rsidP="00780171">
            <w:pPr>
              <w:pStyle w:val="TableEntry"/>
            </w:pPr>
            <w:r>
              <w:t>M</w:t>
            </w:r>
          </w:p>
        </w:tc>
        <w:tc>
          <w:tcPr>
            <w:tcW w:w="1444" w:type="dxa"/>
          </w:tcPr>
          <w:p w14:paraId="3726257F" w14:textId="77777777" w:rsidR="001A6D30" w:rsidRPr="00780171" w:rsidRDefault="001A6D30" w:rsidP="00780171">
            <w:pPr>
              <w:pStyle w:val="TableEntry"/>
              <w:rPr>
                <w:b/>
                <w:bCs/>
                <w:u w:val="single"/>
              </w:rPr>
            </w:pPr>
          </w:p>
        </w:tc>
        <w:tc>
          <w:tcPr>
            <w:tcW w:w="1772" w:type="dxa"/>
          </w:tcPr>
          <w:p w14:paraId="7F0CB7E0" w14:textId="0F8D3490" w:rsidR="001A6D30" w:rsidRPr="00780171" w:rsidRDefault="001A6D30" w:rsidP="00780171">
            <w:pPr>
              <w:pStyle w:val="TableEntry"/>
              <w:rPr>
                <w:b/>
                <w:bCs/>
                <w:u w:val="single"/>
              </w:rPr>
            </w:pPr>
            <w:r w:rsidRPr="00780171">
              <w:rPr>
                <w:b/>
                <w:bCs/>
                <w:u w:val="single"/>
              </w:rPr>
              <w:t>M</w:t>
            </w:r>
          </w:p>
        </w:tc>
        <w:tc>
          <w:tcPr>
            <w:tcW w:w="1309" w:type="dxa"/>
          </w:tcPr>
          <w:p w14:paraId="25F71BDD" w14:textId="77777777" w:rsidR="001A6D30" w:rsidRDefault="001A6D30" w:rsidP="00780171">
            <w:pPr>
              <w:pStyle w:val="TableEntry"/>
            </w:pPr>
          </w:p>
        </w:tc>
      </w:tr>
      <w:tr w:rsidR="001A6D30" w14:paraId="7DA86E03" w14:textId="77777777" w:rsidTr="001A6D30">
        <w:tc>
          <w:tcPr>
            <w:tcW w:w="1868" w:type="dxa"/>
          </w:tcPr>
          <w:p w14:paraId="2FA1F2A5" w14:textId="77777777" w:rsidR="001A6D30" w:rsidRDefault="001A6D30" w:rsidP="00780171">
            <w:pPr>
              <w:pStyle w:val="TableEntry"/>
            </w:pPr>
            <w:r>
              <w:t>Clinical Trial Subject</w:t>
            </w:r>
          </w:p>
        </w:tc>
        <w:tc>
          <w:tcPr>
            <w:tcW w:w="1350" w:type="dxa"/>
          </w:tcPr>
          <w:p w14:paraId="72E66DBE" w14:textId="77777777" w:rsidR="001A6D30" w:rsidRDefault="001A6D30" w:rsidP="00780171">
            <w:pPr>
              <w:pStyle w:val="TableEntry"/>
            </w:pPr>
          </w:p>
        </w:tc>
        <w:tc>
          <w:tcPr>
            <w:tcW w:w="1833" w:type="dxa"/>
          </w:tcPr>
          <w:p w14:paraId="0D0D0F02" w14:textId="77777777" w:rsidR="001A6D30" w:rsidRDefault="001A6D30" w:rsidP="00780171">
            <w:pPr>
              <w:pStyle w:val="TableEntry"/>
            </w:pPr>
            <w:r>
              <w:t>U</w:t>
            </w:r>
          </w:p>
        </w:tc>
        <w:tc>
          <w:tcPr>
            <w:tcW w:w="1444" w:type="dxa"/>
          </w:tcPr>
          <w:p w14:paraId="3FBC51A9" w14:textId="77777777" w:rsidR="001A6D30" w:rsidRPr="00780171" w:rsidRDefault="001A6D30" w:rsidP="00780171">
            <w:pPr>
              <w:pStyle w:val="TableEntry"/>
              <w:rPr>
                <w:b/>
                <w:bCs/>
                <w:u w:val="single"/>
              </w:rPr>
            </w:pPr>
          </w:p>
        </w:tc>
        <w:tc>
          <w:tcPr>
            <w:tcW w:w="1772" w:type="dxa"/>
          </w:tcPr>
          <w:p w14:paraId="4905724E" w14:textId="4D7940EB" w:rsidR="001A6D30" w:rsidRPr="00780171" w:rsidRDefault="001A6D30" w:rsidP="00780171">
            <w:pPr>
              <w:pStyle w:val="TableEntry"/>
              <w:rPr>
                <w:b/>
                <w:bCs/>
                <w:u w:val="single"/>
              </w:rPr>
            </w:pPr>
            <w:r w:rsidRPr="00780171">
              <w:rPr>
                <w:b/>
                <w:bCs/>
                <w:u w:val="single"/>
              </w:rPr>
              <w:t>U</w:t>
            </w:r>
          </w:p>
        </w:tc>
        <w:tc>
          <w:tcPr>
            <w:tcW w:w="1309" w:type="dxa"/>
          </w:tcPr>
          <w:p w14:paraId="70FEE51D" w14:textId="77777777" w:rsidR="001A6D30" w:rsidRDefault="001A6D30" w:rsidP="00780171">
            <w:pPr>
              <w:pStyle w:val="TableEntry"/>
            </w:pPr>
          </w:p>
        </w:tc>
      </w:tr>
      <w:tr w:rsidR="001A6D30" w14:paraId="7993E105" w14:textId="77777777" w:rsidTr="001A6D30">
        <w:tc>
          <w:tcPr>
            <w:tcW w:w="1868" w:type="dxa"/>
          </w:tcPr>
          <w:p w14:paraId="41915942" w14:textId="77777777" w:rsidR="001A6D30" w:rsidRDefault="001A6D30" w:rsidP="00780171">
            <w:pPr>
              <w:pStyle w:val="TableEntry"/>
            </w:pPr>
            <w:r>
              <w:t>General Study</w:t>
            </w:r>
          </w:p>
        </w:tc>
        <w:tc>
          <w:tcPr>
            <w:tcW w:w="1350" w:type="dxa"/>
          </w:tcPr>
          <w:p w14:paraId="001A0FAC" w14:textId="77777777" w:rsidR="001A6D30" w:rsidRDefault="001A6D30" w:rsidP="00780171">
            <w:pPr>
              <w:pStyle w:val="TableEntry"/>
            </w:pPr>
          </w:p>
        </w:tc>
        <w:tc>
          <w:tcPr>
            <w:tcW w:w="1833" w:type="dxa"/>
          </w:tcPr>
          <w:p w14:paraId="02D7F309" w14:textId="77777777" w:rsidR="001A6D30" w:rsidRDefault="001A6D30" w:rsidP="00780171">
            <w:pPr>
              <w:pStyle w:val="TableEntry"/>
            </w:pPr>
            <w:r>
              <w:t>M</w:t>
            </w:r>
          </w:p>
        </w:tc>
        <w:tc>
          <w:tcPr>
            <w:tcW w:w="1444" w:type="dxa"/>
          </w:tcPr>
          <w:p w14:paraId="2395A99E" w14:textId="77777777" w:rsidR="001A6D30" w:rsidRPr="00780171" w:rsidRDefault="001A6D30" w:rsidP="00780171">
            <w:pPr>
              <w:pStyle w:val="TableEntry"/>
              <w:rPr>
                <w:b/>
                <w:bCs/>
                <w:u w:val="single"/>
              </w:rPr>
            </w:pPr>
          </w:p>
        </w:tc>
        <w:tc>
          <w:tcPr>
            <w:tcW w:w="1772" w:type="dxa"/>
          </w:tcPr>
          <w:p w14:paraId="31934091" w14:textId="36959584" w:rsidR="001A6D30" w:rsidRPr="00780171" w:rsidRDefault="001A6D30" w:rsidP="00780171">
            <w:pPr>
              <w:pStyle w:val="TableEntry"/>
              <w:rPr>
                <w:b/>
                <w:bCs/>
                <w:u w:val="single"/>
              </w:rPr>
            </w:pPr>
            <w:r w:rsidRPr="00780171">
              <w:rPr>
                <w:b/>
                <w:bCs/>
                <w:u w:val="single"/>
              </w:rPr>
              <w:t>M</w:t>
            </w:r>
          </w:p>
        </w:tc>
        <w:tc>
          <w:tcPr>
            <w:tcW w:w="1309" w:type="dxa"/>
          </w:tcPr>
          <w:p w14:paraId="7920C78A" w14:textId="77777777" w:rsidR="001A6D30" w:rsidRDefault="001A6D30" w:rsidP="00780171">
            <w:pPr>
              <w:pStyle w:val="TableEntry"/>
            </w:pPr>
          </w:p>
        </w:tc>
      </w:tr>
      <w:tr w:rsidR="001A6D30" w14:paraId="46F6EB40" w14:textId="77777777" w:rsidTr="001A6D30">
        <w:tc>
          <w:tcPr>
            <w:tcW w:w="1868" w:type="dxa"/>
          </w:tcPr>
          <w:p w14:paraId="392C63FE" w14:textId="77777777" w:rsidR="001A6D30" w:rsidRDefault="001A6D30" w:rsidP="00780171">
            <w:pPr>
              <w:pStyle w:val="TableEntry"/>
            </w:pPr>
            <w:r>
              <w:t>Patient Study</w:t>
            </w:r>
          </w:p>
        </w:tc>
        <w:tc>
          <w:tcPr>
            <w:tcW w:w="1350" w:type="dxa"/>
          </w:tcPr>
          <w:p w14:paraId="7704E5C1" w14:textId="77777777" w:rsidR="001A6D30" w:rsidRDefault="001A6D30" w:rsidP="00780171">
            <w:pPr>
              <w:pStyle w:val="TableEntry"/>
            </w:pPr>
          </w:p>
        </w:tc>
        <w:tc>
          <w:tcPr>
            <w:tcW w:w="1833" w:type="dxa"/>
          </w:tcPr>
          <w:p w14:paraId="11EF1F31" w14:textId="77777777" w:rsidR="001A6D30" w:rsidRDefault="001A6D30" w:rsidP="00780171">
            <w:pPr>
              <w:pStyle w:val="TableEntry"/>
            </w:pPr>
            <w:r>
              <w:t>U</w:t>
            </w:r>
          </w:p>
        </w:tc>
        <w:tc>
          <w:tcPr>
            <w:tcW w:w="1444" w:type="dxa"/>
          </w:tcPr>
          <w:p w14:paraId="674461FF" w14:textId="77777777" w:rsidR="001A6D30" w:rsidRPr="00780171" w:rsidRDefault="001A6D30" w:rsidP="00780171">
            <w:pPr>
              <w:pStyle w:val="TableEntry"/>
              <w:rPr>
                <w:b/>
                <w:bCs/>
                <w:u w:val="single"/>
              </w:rPr>
            </w:pPr>
          </w:p>
        </w:tc>
        <w:tc>
          <w:tcPr>
            <w:tcW w:w="1772" w:type="dxa"/>
          </w:tcPr>
          <w:p w14:paraId="1D8C5ADE" w14:textId="3F98E2DF" w:rsidR="001A6D30" w:rsidRPr="00780171" w:rsidRDefault="001A6D30" w:rsidP="00780171">
            <w:pPr>
              <w:pStyle w:val="TableEntry"/>
              <w:rPr>
                <w:b/>
                <w:bCs/>
                <w:u w:val="single"/>
              </w:rPr>
            </w:pPr>
            <w:r w:rsidRPr="00780171">
              <w:rPr>
                <w:b/>
                <w:bCs/>
                <w:u w:val="single"/>
              </w:rPr>
              <w:t>U</w:t>
            </w:r>
          </w:p>
        </w:tc>
        <w:tc>
          <w:tcPr>
            <w:tcW w:w="1309" w:type="dxa"/>
          </w:tcPr>
          <w:p w14:paraId="2C86B5BD" w14:textId="77777777" w:rsidR="001A6D30" w:rsidRDefault="001A6D30" w:rsidP="00780171">
            <w:pPr>
              <w:pStyle w:val="TableEntry"/>
            </w:pPr>
          </w:p>
        </w:tc>
      </w:tr>
      <w:tr w:rsidR="001A6D30" w14:paraId="31F9C37B" w14:textId="77777777" w:rsidTr="001A6D30">
        <w:tc>
          <w:tcPr>
            <w:tcW w:w="1868" w:type="dxa"/>
          </w:tcPr>
          <w:p w14:paraId="09ABDD0E" w14:textId="77777777" w:rsidR="001A6D30" w:rsidRDefault="001A6D30" w:rsidP="00780171">
            <w:pPr>
              <w:pStyle w:val="TableEntry"/>
            </w:pPr>
            <w:r>
              <w:t>Clinical Trial Study</w:t>
            </w:r>
          </w:p>
        </w:tc>
        <w:tc>
          <w:tcPr>
            <w:tcW w:w="1350" w:type="dxa"/>
          </w:tcPr>
          <w:p w14:paraId="214C1DA8" w14:textId="77777777" w:rsidR="001A6D30" w:rsidRDefault="001A6D30" w:rsidP="00780171">
            <w:pPr>
              <w:pStyle w:val="TableEntry"/>
            </w:pPr>
          </w:p>
        </w:tc>
        <w:tc>
          <w:tcPr>
            <w:tcW w:w="1833" w:type="dxa"/>
          </w:tcPr>
          <w:p w14:paraId="001A7905" w14:textId="77777777" w:rsidR="001A6D30" w:rsidRDefault="001A6D30" w:rsidP="00780171">
            <w:pPr>
              <w:pStyle w:val="TableEntry"/>
            </w:pPr>
            <w:r>
              <w:t>U</w:t>
            </w:r>
          </w:p>
        </w:tc>
        <w:tc>
          <w:tcPr>
            <w:tcW w:w="1444" w:type="dxa"/>
          </w:tcPr>
          <w:p w14:paraId="02BD5773" w14:textId="77777777" w:rsidR="001A6D30" w:rsidRPr="00780171" w:rsidRDefault="001A6D30" w:rsidP="00780171">
            <w:pPr>
              <w:pStyle w:val="TableEntry"/>
              <w:rPr>
                <w:b/>
                <w:bCs/>
                <w:u w:val="single"/>
              </w:rPr>
            </w:pPr>
          </w:p>
        </w:tc>
        <w:tc>
          <w:tcPr>
            <w:tcW w:w="1772" w:type="dxa"/>
          </w:tcPr>
          <w:p w14:paraId="12A17722" w14:textId="45705D6F" w:rsidR="001A6D30" w:rsidRPr="00780171" w:rsidRDefault="001A6D30" w:rsidP="00780171">
            <w:pPr>
              <w:pStyle w:val="TableEntry"/>
              <w:rPr>
                <w:b/>
                <w:bCs/>
                <w:u w:val="single"/>
              </w:rPr>
            </w:pPr>
            <w:r w:rsidRPr="00780171">
              <w:rPr>
                <w:b/>
                <w:bCs/>
                <w:u w:val="single"/>
              </w:rPr>
              <w:t>U</w:t>
            </w:r>
          </w:p>
        </w:tc>
        <w:tc>
          <w:tcPr>
            <w:tcW w:w="1309" w:type="dxa"/>
          </w:tcPr>
          <w:p w14:paraId="5763FD50" w14:textId="77777777" w:rsidR="001A6D30" w:rsidRDefault="001A6D30" w:rsidP="00780171">
            <w:pPr>
              <w:pStyle w:val="TableEntry"/>
            </w:pPr>
          </w:p>
        </w:tc>
      </w:tr>
      <w:tr w:rsidR="001A6D30" w14:paraId="075DDDE9" w14:textId="77777777" w:rsidTr="001A6D30">
        <w:tc>
          <w:tcPr>
            <w:tcW w:w="1868" w:type="dxa"/>
          </w:tcPr>
          <w:p w14:paraId="55CD146F" w14:textId="77777777" w:rsidR="001A6D30" w:rsidRDefault="001A6D30" w:rsidP="00780171">
            <w:pPr>
              <w:pStyle w:val="TableEntry"/>
            </w:pPr>
            <w:r>
              <w:t>General Series</w:t>
            </w:r>
          </w:p>
        </w:tc>
        <w:tc>
          <w:tcPr>
            <w:tcW w:w="1350" w:type="dxa"/>
          </w:tcPr>
          <w:p w14:paraId="3795BC7E" w14:textId="77777777" w:rsidR="001A6D30" w:rsidRDefault="001A6D30" w:rsidP="00780171">
            <w:pPr>
              <w:pStyle w:val="TableEntry"/>
            </w:pPr>
          </w:p>
        </w:tc>
        <w:tc>
          <w:tcPr>
            <w:tcW w:w="1833" w:type="dxa"/>
          </w:tcPr>
          <w:p w14:paraId="066D0345" w14:textId="77777777" w:rsidR="001A6D30" w:rsidRDefault="001A6D30" w:rsidP="00780171">
            <w:pPr>
              <w:pStyle w:val="TableEntry"/>
            </w:pPr>
            <w:r>
              <w:t>M</w:t>
            </w:r>
          </w:p>
        </w:tc>
        <w:tc>
          <w:tcPr>
            <w:tcW w:w="1444" w:type="dxa"/>
          </w:tcPr>
          <w:p w14:paraId="3FF2CA2D" w14:textId="77777777" w:rsidR="001A6D30" w:rsidRPr="00780171" w:rsidRDefault="001A6D30" w:rsidP="00780171">
            <w:pPr>
              <w:pStyle w:val="TableEntry"/>
              <w:rPr>
                <w:b/>
                <w:bCs/>
                <w:u w:val="single"/>
              </w:rPr>
            </w:pPr>
          </w:p>
        </w:tc>
        <w:tc>
          <w:tcPr>
            <w:tcW w:w="1772" w:type="dxa"/>
          </w:tcPr>
          <w:p w14:paraId="1F232B36" w14:textId="34D08E60" w:rsidR="001A6D30" w:rsidRPr="00780171" w:rsidRDefault="001A6D30" w:rsidP="00780171">
            <w:pPr>
              <w:pStyle w:val="TableEntry"/>
              <w:rPr>
                <w:b/>
                <w:bCs/>
                <w:u w:val="single"/>
              </w:rPr>
            </w:pPr>
            <w:r w:rsidRPr="00780171">
              <w:rPr>
                <w:b/>
                <w:bCs/>
                <w:u w:val="single"/>
              </w:rPr>
              <w:t>M</w:t>
            </w:r>
          </w:p>
        </w:tc>
        <w:tc>
          <w:tcPr>
            <w:tcW w:w="1309" w:type="dxa"/>
          </w:tcPr>
          <w:p w14:paraId="233D727D" w14:textId="77777777" w:rsidR="001A6D30" w:rsidRDefault="001A6D30" w:rsidP="00780171">
            <w:pPr>
              <w:pStyle w:val="TableEntry"/>
            </w:pPr>
          </w:p>
        </w:tc>
      </w:tr>
      <w:tr w:rsidR="001A6D30" w14:paraId="6C92F0D6" w14:textId="77777777" w:rsidTr="001A6D30">
        <w:tc>
          <w:tcPr>
            <w:tcW w:w="1868" w:type="dxa"/>
          </w:tcPr>
          <w:p w14:paraId="3716E579" w14:textId="77777777" w:rsidR="001A6D30" w:rsidRDefault="001A6D30" w:rsidP="00780171">
            <w:pPr>
              <w:pStyle w:val="TableEntry"/>
            </w:pPr>
            <w:r>
              <w:t>Clinical Trial Series</w:t>
            </w:r>
          </w:p>
        </w:tc>
        <w:tc>
          <w:tcPr>
            <w:tcW w:w="1350" w:type="dxa"/>
          </w:tcPr>
          <w:p w14:paraId="046E24C8" w14:textId="77777777" w:rsidR="001A6D30" w:rsidRDefault="001A6D30" w:rsidP="00780171">
            <w:pPr>
              <w:pStyle w:val="TableEntry"/>
            </w:pPr>
          </w:p>
        </w:tc>
        <w:tc>
          <w:tcPr>
            <w:tcW w:w="1833" w:type="dxa"/>
          </w:tcPr>
          <w:p w14:paraId="1085CD9F" w14:textId="77777777" w:rsidR="001A6D30" w:rsidRDefault="001A6D30" w:rsidP="00780171">
            <w:pPr>
              <w:pStyle w:val="TableEntry"/>
            </w:pPr>
            <w:r>
              <w:t>U</w:t>
            </w:r>
          </w:p>
        </w:tc>
        <w:tc>
          <w:tcPr>
            <w:tcW w:w="1444" w:type="dxa"/>
          </w:tcPr>
          <w:p w14:paraId="02AD6A53" w14:textId="77777777" w:rsidR="001A6D30" w:rsidRPr="00780171" w:rsidRDefault="001A6D30" w:rsidP="00780171">
            <w:pPr>
              <w:pStyle w:val="TableEntry"/>
              <w:rPr>
                <w:b/>
                <w:bCs/>
                <w:u w:val="single"/>
              </w:rPr>
            </w:pPr>
          </w:p>
        </w:tc>
        <w:tc>
          <w:tcPr>
            <w:tcW w:w="1772" w:type="dxa"/>
          </w:tcPr>
          <w:p w14:paraId="782E12BE" w14:textId="6042EDE6" w:rsidR="001A6D30" w:rsidRPr="00780171" w:rsidRDefault="001A6D30" w:rsidP="00780171">
            <w:pPr>
              <w:pStyle w:val="TableEntry"/>
              <w:rPr>
                <w:b/>
                <w:bCs/>
                <w:u w:val="single"/>
              </w:rPr>
            </w:pPr>
            <w:r w:rsidRPr="00780171">
              <w:rPr>
                <w:b/>
                <w:bCs/>
                <w:u w:val="single"/>
              </w:rPr>
              <w:t>U</w:t>
            </w:r>
          </w:p>
        </w:tc>
        <w:tc>
          <w:tcPr>
            <w:tcW w:w="1309" w:type="dxa"/>
          </w:tcPr>
          <w:p w14:paraId="1A91F5E4" w14:textId="77777777" w:rsidR="001A6D30" w:rsidRDefault="001A6D30" w:rsidP="00780171">
            <w:pPr>
              <w:pStyle w:val="TableEntry"/>
            </w:pPr>
          </w:p>
        </w:tc>
      </w:tr>
      <w:tr w:rsidR="001A6D30" w14:paraId="24A78EA9" w14:textId="77777777" w:rsidTr="001A6D30">
        <w:tc>
          <w:tcPr>
            <w:tcW w:w="1868" w:type="dxa"/>
          </w:tcPr>
          <w:p w14:paraId="5C2E26BE" w14:textId="77777777" w:rsidR="001A6D30" w:rsidRDefault="001A6D30" w:rsidP="00780171">
            <w:pPr>
              <w:pStyle w:val="TableEntry"/>
            </w:pPr>
            <w:r>
              <w:t>Synchronization</w:t>
            </w:r>
          </w:p>
        </w:tc>
        <w:tc>
          <w:tcPr>
            <w:tcW w:w="1350" w:type="dxa"/>
          </w:tcPr>
          <w:p w14:paraId="71914187" w14:textId="77777777" w:rsidR="001A6D30" w:rsidRDefault="001A6D30" w:rsidP="00780171">
            <w:pPr>
              <w:pStyle w:val="TableEntry"/>
            </w:pPr>
          </w:p>
        </w:tc>
        <w:tc>
          <w:tcPr>
            <w:tcW w:w="1833" w:type="dxa"/>
          </w:tcPr>
          <w:p w14:paraId="6C8BD792" w14:textId="77777777" w:rsidR="001A6D30" w:rsidRDefault="001A6D30" w:rsidP="00780171">
            <w:pPr>
              <w:pStyle w:val="TableEntry"/>
            </w:pPr>
            <w:r>
              <w:t>U</w:t>
            </w:r>
          </w:p>
        </w:tc>
        <w:tc>
          <w:tcPr>
            <w:tcW w:w="1444" w:type="dxa"/>
          </w:tcPr>
          <w:p w14:paraId="639E3D49" w14:textId="77777777" w:rsidR="001A6D30" w:rsidRPr="00780171" w:rsidRDefault="001A6D30" w:rsidP="00780171">
            <w:pPr>
              <w:pStyle w:val="TableEntry"/>
              <w:rPr>
                <w:b/>
                <w:bCs/>
                <w:u w:val="single"/>
              </w:rPr>
            </w:pPr>
          </w:p>
        </w:tc>
        <w:tc>
          <w:tcPr>
            <w:tcW w:w="1772" w:type="dxa"/>
          </w:tcPr>
          <w:p w14:paraId="4BD9DBDF" w14:textId="51D4967E" w:rsidR="001A6D30" w:rsidRPr="00780171" w:rsidRDefault="001A6D30" w:rsidP="00780171">
            <w:pPr>
              <w:pStyle w:val="TableEntry"/>
              <w:rPr>
                <w:b/>
                <w:bCs/>
                <w:u w:val="single"/>
              </w:rPr>
            </w:pPr>
            <w:r w:rsidRPr="00780171">
              <w:rPr>
                <w:b/>
                <w:bCs/>
                <w:u w:val="single"/>
              </w:rPr>
              <w:t>U</w:t>
            </w:r>
          </w:p>
        </w:tc>
        <w:tc>
          <w:tcPr>
            <w:tcW w:w="1309" w:type="dxa"/>
          </w:tcPr>
          <w:p w14:paraId="7FD4E023" w14:textId="77777777" w:rsidR="001A6D30" w:rsidRDefault="001A6D30" w:rsidP="00780171">
            <w:pPr>
              <w:pStyle w:val="TableEntry"/>
            </w:pPr>
          </w:p>
        </w:tc>
      </w:tr>
      <w:tr w:rsidR="001A6D30" w14:paraId="019D217F" w14:textId="77777777" w:rsidTr="001A6D30">
        <w:tc>
          <w:tcPr>
            <w:tcW w:w="1868" w:type="dxa"/>
          </w:tcPr>
          <w:p w14:paraId="4B18AB42" w14:textId="77777777" w:rsidR="001A6D30" w:rsidRDefault="001A6D30" w:rsidP="00780171">
            <w:pPr>
              <w:pStyle w:val="TableEntry"/>
            </w:pPr>
            <w:r>
              <w:t>General Equipment</w:t>
            </w:r>
          </w:p>
        </w:tc>
        <w:tc>
          <w:tcPr>
            <w:tcW w:w="1350" w:type="dxa"/>
          </w:tcPr>
          <w:p w14:paraId="0C6ECFDB" w14:textId="77777777" w:rsidR="001A6D30" w:rsidRDefault="001A6D30" w:rsidP="00780171">
            <w:pPr>
              <w:pStyle w:val="TableEntry"/>
            </w:pPr>
          </w:p>
        </w:tc>
        <w:tc>
          <w:tcPr>
            <w:tcW w:w="1833" w:type="dxa"/>
          </w:tcPr>
          <w:p w14:paraId="1228C5F9" w14:textId="77777777" w:rsidR="001A6D30" w:rsidRDefault="001A6D30" w:rsidP="00780171">
            <w:pPr>
              <w:pStyle w:val="TableEntry"/>
            </w:pPr>
            <w:r>
              <w:t>M</w:t>
            </w:r>
          </w:p>
        </w:tc>
        <w:tc>
          <w:tcPr>
            <w:tcW w:w="1444" w:type="dxa"/>
          </w:tcPr>
          <w:p w14:paraId="09A86F16" w14:textId="77777777" w:rsidR="001A6D30" w:rsidRPr="00780171" w:rsidRDefault="001A6D30" w:rsidP="00780171">
            <w:pPr>
              <w:pStyle w:val="TableEntry"/>
              <w:rPr>
                <w:b/>
                <w:bCs/>
                <w:u w:val="single"/>
              </w:rPr>
            </w:pPr>
          </w:p>
        </w:tc>
        <w:tc>
          <w:tcPr>
            <w:tcW w:w="1772" w:type="dxa"/>
          </w:tcPr>
          <w:p w14:paraId="413FAAE3" w14:textId="48A1FE5F" w:rsidR="001A6D30" w:rsidRPr="00780171" w:rsidRDefault="001A6D30" w:rsidP="00780171">
            <w:pPr>
              <w:pStyle w:val="TableEntry"/>
              <w:rPr>
                <w:b/>
                <w:bCs/>
                <w:u w:val="single"/>
              </w:rPr>
            </w:pPr>
            <w:r w:rsidRPr="00780171">
              <w:rPr>
                <w:b/>
                <w:bCs/>
                <w:u w:val="single"/>
              </w:rPr>
              <w:t>M</w:t>
            </w:r>
          </w:p>
        </w:tc>
        <w:tc>
          <w:tcPr>
            <w:tcW w:w="1309" w:type="dxa"/>
          </w:tcPr>
          <w:p w14:paraId="428BA09B" w14:textId="77777777" w:rsidR="001A6D30" w:rsidRDefault="001A6D30" w:rsidP="00780171">
            <w:pPr>
              <w:pStyle w:val="TableEntry"/>
            </w:pPr>
          </w:p>
        </w:tc>
      </w:tr>
      <w:tr w:rsidR="001A6D30" w14:paraId="100D8A33" w14:textId="77777777" w:rsidTr="001A6D30">
        <w:tc>
          <w:tcPr>
            <w:tcW w:w="1868" w:type="dxa"/>
          </w:tcPr>
          <w:p w14:paraId="041AA7AF" w14:textId="77777777" w:rsidR="001A6D30" w:rsidRDefault="001A6D30" w:rsidP="00780171">
            <w:pPr>
              <w:pStyle w:val="TableEntry"/>
            </w:pPr>
            <w:r>
              <w:t>Enhanced General Equipment</w:t>
            </w:r>
          </w:p>
        </w:tc>
        <w:tc>
          <w:tcPr>
            <w:tcW w:w="1350" w:type="dxa"/>
          </w:tcPr>
          <w:p w14:paraId="0D9F8DF0" w14:textId="77777777" w:rsidR="001A6D30" w:rsidRDefault="001A6D30" w:rsidP="00780171">
            <w:pPr>
              <w:pStyle w:val="TableEntry"/>
            </w:pPr>
          </w:p>
        </w:tc>
        <w:tc>
          <w:tcPr>
            <w:tcW w:w="1833" w:type="dxa"/>
          </w:tcPr>
          <w:p w14:paraId="3D14F95A" w14:textId="77777777" w:rsidR="001A6D30" w:rsidRDefault="001A6D30" w:rsidP="00780171">
            <w:pPr>
              <w:pStyle w:val="TableEntry"/>
            </w:pPr>
          </w:p>
        </w:tc>
        <w:tc>
          <w:tcPr>
            <w:tcW w:w="1444" w:type="dxa"/>
          </w:tcPr>
          <w:p w14:paraId="111CEA35" w14:textId="77777777" w:rsidR="001A6D30" w:rsidRPr="00780171" w:rsidRDefault="001A6D30" w:rsidP="00780171">
            <w:pPr>
              <w:pStyle w:val="TableEntry"/>
              <w:rPr>
                <w:b/>
                <w:bCs/>
                <w:u w:val="single"/>
              </w:rPr>
            </w:pPr>
          </w:p>
        </w:tc>
        <w:tc>
          <w:tcPr>
            <w:tcW w:w="1772" w:type="dxa"/>
          </w:tcPr>
          <w:p w14:paraId="68AEBF00" w14:textId="1DBA5A0A" w:rsidR="001A6D30" w:rsidRPr="00780171" w:rsidRDefault="001A6D30" w:rsidP="00780171">
            <w:pPr>
              <w:pStyle w:val="TableEntry"/>
              <w:rPr>
                <w:b/>
                <w:bCs/>
                <w:u w:val="single"/>
              </w:rPr>
            </w:pPr>
            <w:r w:rsidRPr="00780171">
              <w:rPr>
                <w:b/>
                <w:bCs/>
                <w:u w:val="single"/>
              </w:rPr>
              <w:t>M</w:t>
            </w:r>
          </w:p>
        </w:tc>
        <w:tc>
          <w:tcPr>
            <w:tcW w:w="1309" w:type="dxa"/>
          </w:tcPr>
          <w:p w14:paraId="12E25618" w14:textId="77777777" w:rsidR="001A6D30" w:rsidRDefault="001A6D30" w:rsidP="00780171">
            <w:pPr>
              <w:pStyle w:val="TableEntry"/>
            </w:pPr>
          </w:p>
        </w:tc>
      </w:tr>
      <w:tr w:rsidR="001A6D30" w14:paraId="64B47754" w14:textId="77777777" w:rsidTr="001A6D30">
        <w:tc>
          <w:tcPr>
            <w:tcW w:w="1868" w:type="dxa"/>
          </w:tcPr>
          <w:p w14:paraId="727B71D5" w14:textId="77777777" w:rsidR="001A6D30" w:rsidRDefault="001A6D30" w:rsidP="00780171">
            <w:pPr>
              <w:pStyle w:val="TableEntry"/>
            </w:pPr>
            <w:r>
              <w:t>Waveform Identification</w:t>
            </w:r>
          </w:p>
        </w:tc>
        <w:tc>
          <w:tcPr>
            <w:tcW w:w="1350" w:type="dxa"/>
          </w:tcPr>
          <w:p w14:paraId="04CAF823" w14:textId="77777777" w:rsidR="001A6D30" w:rsidRDefault="001A6D30" w:rsidP="00780171">
            <w:pPr>
              <w:pStyle w:val="TableEntry"/>
            </w:pPr>
          </w:p>
        </w:tc>
        <w:tc>
          <w:tcPr>
            <w:tcW w:w="1833" w:type="dxa"/>
          </w:tcPr>
          <w:p w14:paraId="799DFEA6" w14:textId="77777777" w:rsidR="001A6D30" w:rsidRDefault="001A6D30" w:rsidP="00780171">
            <w:pPr>
              <w:pStyle w:val="TableEntry"/>
            </w:pPr>
            <w:r>
              <w:t>M</w:t>
            </w:r>
          </w:p>
        </w:tc>
        <w:tc>
          <w:tcPr>
            <w:tcW w:w="1444" w:type="dxa"/>
          </w:tcPr>
          <w:p w14:paraId="61423C6C" w14:textId="77777777" w:rsidR="001A6D30" w:rsidRPr="00780171" w:rsidRDefault="001A6D30" w:rsidP="00780171">
            <w:pPr>
              <w:pStyle w:val="TableEntry"/>
              <w:rPr>
                <w:b/>
                <w:bCs/>
                <w:u w:val="single"/>
              </w:rPr>
            </w:pPr>
          </w:p>
        </w:tc>
        <w:tc>
          <w:tcPr>
            <w:tcW w:w="1772" w:type="dxa"/>
          </w:tcPr>
          <w:p w14:paraId="3D3F1F64" w14:textId="1D51AC0D" w:rsidR="001A6D30" w:rsidRPr="00780171" w:rsidRDefault="001A6D30" w:rsidP="00780171">
            <w:pPr>
              <w:pStyle w:val="TableEntry"/>
              <w:rPr>
                <w:b/>
                <w:bCs/>
                <w:u w:val="single"/>
              </w:rPr>
            </w:pPr>
            <w:r w:rsidRPr="00780171">
              <w:rPr>
                <w:b/>
                <w:bCs/>
                <w:u w:val="single"/>
              </w:rPr>
              <w:t>M</w:t>
            </w:r>
          </w:p>
        </w:tc>
        <w:tc>
          <w:tcPr>
            <w:tcW w:w="1309" w:type="dxa"/>
          </w:tcPr>
          <w:p w14:paraId="39A4072F" w14:textId="77777777" w:rsidR="001A6D30" w:rsidRDefault="001A6D30" w:rsidP="00780171">
            <w:pPr>
              <w:pStyle w:val="TableEntry"/>
            </w:pPr>
          </w:p>
        </w:tc>
      </w:tr>
      <w:tr w:rsidR="001A6D30" w14:paraId="51F86563" w14:textId="77777777" w:rsidTr="001A6D30">
        <w:tc>
          <w:tcPr>
            <w:tcW w:w="1868" w:type="dxa"/>
          </w:tcPr>
          <w:p w14:paraId="7A52C8E0" w14:textId="77777777" w:rsidR="001A6D30" w:rsidRDefault="001A6D30" w:rsidP="00780171">
            <w:pPr>
              <w:pStyle w:val="TableEntry"/>
            </w:pPr>
            <w:r>
              <w:lastRenderedPageBreak/>
              <w:t>Waveform</w:t>
            </w:r>
          </w:p>
        </w:tc>
        <w:tc>
          <w:tcPr>
            <w:tcW w:w="1350" w:type="dxa"/>
          </w:tcPr>
          <w:p w14:paraId="54F120C6" w14:textId="77777777" w:rsidR="001A6D30" w:rsidRDefault="001A6D30" w:rsidP="00780171">
            <w:pPr>
              <w:pStyle w:val="TableEntry"/>
            </w:pPr>
          </w:p>
        </w:tc>
        <w:tc>
          <w:tcPr>
            <w:tcW w:w="1833" w:type="dxa"/>
          </w:tcPr>
          <w:p w14:paraId="41833F3F" w14:textId="77777777" w:rsidR="001A6D30" w:rsidRDefault="001A6D30" w:rsidP="00780171">
            <w:pPr>
              <w:pStyle w:val="TableEntry"/>
            </w:pPr>
            <w:r>
              <w:t>M</w:t>
            </w:r>
          </w:p>
        </w:tc>
        <w:tc>
          <w:tcPr>
            <w:tcW w:w="1444" w:type="dxa"/>
          </w:tcPr>
          <w:p w14:paraId="4D52D3A6" w14:textId="77777777" w:rsidR="001A6D30" w:rsidRPr="00780171" w:rsidRDefault="001A6D30" w:rsidP="00780171">
            <w:pPr>
              <w:pStyle w:val="TableEntry"/>
              <w:rPr>
                <w:b/>
                <w:bCs/>
                <w:u w:val="single"/>
              </w:rPr>
            </w:pPr>
          </w:p>
        </w:tc>
        <w:tc>
          <w:tcPr>
            <w:tcW w:w="1772" w:type="dxa"/>
          </w:tcPr>
          <w:p w14:paraId="631E1C44" w14:textId="4514E2EF" w:rsidR="001A6D30" w:rsidRPr="00780171" w:rsidRDefault="001A6D30" w:rsidP="00780171">
            <w:pPr>
              <w:pStyle w:val="TableEntry"/>
              <w:rPr>
                <w:b/>
                <w:bCs/>
                <w:u w:val="single"/>
              </w:rPr>
            </w:pPr>
            <w:r w:rsidRPr="00780171">
              <w:rPr>
                <w:b/>
                <w:bCs/>
                <w:u w:val="single"/>
              </w:rPr>
              <w:t>M</w:t>
            </w:r>
          </w:p>
        </w:tc>
        <w:tc>
          <w:tcPr>
            <w:tcW w:w="1309" w:type="dxa"/>
          </w:tcPr>
          <w:p w14:paraId="152F4861" w14:textId="77777777" w:rsidR="001A6D30" w:rsidRDefault="001A6D30" w:rsidP="00780171">
            <w:pPr>
              <w:pStyle w:val="TableEntry"/>
            </w:pPr>
          </w:p>
        </w:tc>
      </w:tr>
      <w:tr w:rsidR="001A6D30" w14:paraId="79B74F81" w14:textId="77777777" w:rsidTr="001A6D30">
        <w:tc>
          <w:tcPr>
            <w:tcW w:w="1868" w:type="dxa"/>
          </w:tcPr>
          <w:p w14:paraId="415670FD" w14:textId="77777777" w:rsidR="001A6D30" w:rsidRDefault="001A6D30" w:rsidP="00780171">
            <w:pPr>
              <w:pStyle w:val="TableEntry"/>
            </w:pPr>
            <w:r>
              <w:t>Waveform Annotation</w:t>
            </w:r>
          </w:p>
        </w:tc>
        <w:tc>
          <w:tcPr>
            <w:tcW w:w="1350" w:type="dxa"/>
          </w:tcPr>
          <w:p w14:paraId="2C397493" w14:textId="77777777" w:rsidR="001A6D30" w:rsidRDefault="001A6D30" w:rsidP="00780171">
            <w:pPr>
              <w:pStyle w:val="TableEntry"/>
            </w:pPr>
          </w:p>
        </w:tc>
        <w:tc>
          <w:tcPr>
            <w:tcW w:w="1833" w:type="dxa"/>
          </w:tcPr>
          <w:p w14:paraId="3339FD00" w14:textId="77777777" w:rsidR="001A6D30" w:rsidRDefault="001A6D30" w:rsidP="00780171">
            <w:pPr>
              <w:pStyle w:val="TableEntry"/>
            </w:pPr>
            <w:r>
              <w:t>C</w:t>
            </w:r>
          </w:p>
        </w:tc>
        <w:tc>
          <w:tcPr>
            <w:tcW w:w="1444" w:type="dxa"/>
          </w:tcPr>
          <w:p w14:paraId="5ADB327B" w14:textId="77777777" w:rsidR="001A6D30" w:rsidRPr="00780171" w:rsidRDefault="001A6D30" w:rsidP="00780171">
            <w:pPr>
              <w:pStyle w:val="TableEntry"/>
              <w:rPr>
                <w:b/>
                <w:bCs/>
                <w:u w:val="single"/>
              </w:rPr>
            </w:pPr>
          </w:p>
        </w:tc>
        <w:tc>
          <w:tcPr>
            <w:tcW w:w="1772" w:type="dxa"/>
          </w:tcPr>
          <w:p w14:paraId="52ABBB6C" w14:textId="7D8E6590" w:rsidR="001A6D30" w:rsidRPr="00780171" w:rsidRDefault="001A6D30" w:rsidP="00780171">
            <w:pPr>
              <w:pStyle w:val="TableEntry"/>
              <w:rPr>
                <w:b/>
                <w:bCs/>
                <w:u w:val="single"/>
              </w:rPr>
            </w:pPr>
            <w:r w:rsidRPr="00780171">
              <w:rPr>
                <w:b/>
                <w:bCs/>
                <w:u w:val="single"/>
              </w:rPr>
              <w:t>C</w:t>
            </w:r>
          </w:p>
        </w:tc>
        <w:tc>
          <w:tcPr>
            <w:tcW w:w="1309" w:type="dxa"/>
          </w:tcPr>
          <w:p w14:paraId="2141F095" w14:textId="77777777" w:rsidR="001A6D30" w:rsidRDefault="001A6D30" w:rsidP="00780171">
            <w:pPr>
              <w:pStyle w:val="TableEntry"/>
            </w:pPr>
          </w:p>
        </w:tc>
      </w:tr>
      <w:tr w:rsidR="001A6D30" w14:paraId="38E8AF06" w14:textId="77777777" w:rsidTr="001A6D30">
        <w:tc>
          <w:tcPr>
            <w:tcW w:w="1868" w:type="dxa"/>
          </w:tcPr>
          <w:p w14:paraId="0871FDBB" w14:textId="77777777" w:rsidR="001A6D30" w:rsidRDefault="001A6D30" w:rsidP="00780171">
            <w:pPr>
              <w:pStyle w:val="TableEntry"/>
            </w:pPr>
            <w:r>
              <w:t>Acquisition Context</w:t>
            </w:r>
          </w:p>
        </w:tc>
        <w:tc>
          <w:tcPr>
            <w:tcW w:w="1350" w:type="dxa"/>
          </w:tcPr>
          <w:p w14:paraId="181F97C6" w14:textId="77777777" w:rsidR="001A6D30" w:rsidRDefault="001A6D30" w:rsidP="00780171">
            <w:pPr>
              <w:pStyle w:val="TableEntry"/>
            </w:pPr>
          </w:p>
        </w:tc>
        <w:tc>
          <w:tcPr>
            <w:tcW w:w="1833" w:type="dxa"/>
          </w:tcPr>
          <w:p w14:paraId="0F0E3A2F" w14:textId="4BD0A87C" w:rsidR="001A6D30" w:rsidRPr="001A6D30" w:rsidRDefault="001A6D30" w:rsidP="00780171">
            <w:pPr>
              <w:pStyle w:val="TableEntry"/>
            </w:pPr>
            <w:r w:rsidRPr="001A6D30">
              <w:t>M</w:t>
            </w:r>
          </w:p>
        </w:tc>
        <w:tc>
          <w:tcPr>
            <w:tcW w:w="1444" w:type="dxa"/>
          </w:tcPr>
          <w:p w14:paraId="15F26529" w14:textId="77777777" w:rsidR="001A6D30" w:rsidRPr="00780171" w:rsidRDefault="001A6D30" w:rsidP="00780171">
            <w:pPr>
              <w:pStyle w:val="TableEntry"/>
              <w:rPr>
                <w:b/>
                <w:bCs/>
                <w:u w:val="single"/>
              </w:rPr>
            </w:pPr>
          </w:p>
        </w:tc>
        <w:tc>
          <w:tcPr>
            <w:tcW w:w="1772" w:type="dxa"/>
          </w:tcPr>
          <w:p w14:paraId="2FDAD9D8" w14:textId="262C8B8D" w:rsidR="001A6D30" w:rsidRPr="00780171" w:rsidRDefault="001A6D30" w:rsidP="00780171">
            <w:pPr>
              <w:pStyle w:val="TableEntry"/>
              <w:rPr>
                <w:b/>
                <w:bCs/>
                <w:u w:val="single"/>
              </w:rPr>
            </w:pPr>
            <w:r w:rsidRPr="00780171">
              <w:rPr>
                <w:b/>
                <w:bCs/>
                <w:u w:val="single"/>
              </w:rPr>
              <w:t>M</w:t>
            </w:r>
          </w:p>
        </w:tc>
        <w:tc>
          <w:tcPr>
            <w:tcW w:w="1309" w:type="dxa"/>
          </w:tcPr>
          <w:p w14:paraId="79E3F2DB" w14:textId="77777777" w:rsidR="001A6D30" w:rsidRDefault="001A6D30" w:rsidP="00780171">
            <w:pPr>
              <w:pStyle w:val="TableEntry"/>
            </w:pPr>
          </w:p>
        </w:tc>
      </w:tr>
      <w:tr w:rsidR="001A6D30" w14:paraId="537BEF3C" w14:textId="77777777" w:rsidTr="001A6D30">
        <w:tc>
          <w:tcPr>
            <w:tcW w:w="1868" w:type="dxa"/>
          </w:tcPr>
          <w:p w14:paraId="518F4F92" w14:textId="77777777" w:rsidR="001A6D30" w:rsidRDefault="001A6D30" w:rsidP="00780171">
            <w:pPr>
              <w:pStyle w:val="TableEntry"/>
            </w:pPr>
            <w:r>
              <w:t>SOP Common</w:t>
            </w:r>
          </w:p>
        </w:tc>
        <w:tc>
          <w:tcPr>
            <w:tcW w:w="1350" w:type="dxa"/>
          </w:tcPr>
          <w:p w14:paraId="01EC7E71" w14:textId="77777777" w:rsidR="001A6D30" w:rsidRDefault="001A6D30" w:rsidP="00780171">
            <w:pPr>
              <w:pStyle w:val="TableEntry"/>
            </w:pPr>
          </w:p>
        </w:tc>
        <w:tc>
          <w:tcPr>
            <w:tcW w:w="1833" w:type="dxa"/>
          </w:tcPr>
          <w:p w14:paraId="68BB65D4" w14:textId="77777777" w:rsidR="001A6D30" w:rsidRDefault="001A6D30" w:rsidP="00780171">
            <w:pPr>
              <w:pStyle w:val="TableEntry"/>
            </w:pPr>
            <w:r>
              <w:t>M</w:t>
            </w:r>
          </w:p>
        </w:tc>
        <w:tc>
          <w:tcPr>
            <w:tcW w:w="1444" w:type="dxa"/>
          </w:tcPr>
          <w:p w14:paraId="4886CBF1" w14:textId="77777777" w:rsidR="001A6D30" w:rsidRPr="00780171" w:rsidRDefault="001A6D30" w:rsidP="00780171">
            <w:pPr>
              <w:pStyle w:val="TableEntry"/>
              <w:rPr>
                <w:b/>
                <w:bCs/>
                <w:u w:val="single"/>
              </w:rPr>
            </w:pPr>
          </w:p>
        </w:tc>
        <w:tc>
          <w:tcPr>
            <w:tcW w:w="1772" w:type="dxa"/>
          </w:tcPr>
          <w:p w14:paraId="783E595F" w14:textId="0F1F8D92" w:rsidR="001A6D30" w:rsidRPr="00780171" w:rsidRDefault="001A6D30" w:rsidP="00780171">
            <w:pPr>
              <w:pStyle w:val="TableEntry"/>
              <w:rPr>
                <w:b/>
                <w:bCs/>
                <w:u w:val="single"/>
              </w:rPr>
            </w:pPr>
            <w:r w:rsidRPr="00780171">
              <w:rPr>
                <w:b/>
                <w:bCs/>
                <w:u w:val="single"/>
              </w:rPr>
              <w:t>M</w:t>
            </w:r>
          </w:p>
        </w:tc>
        <w:tc>
          <w:tcPr>
            <w:tcW w:w="1309" w:type="dxa"/>
          </w:tcPr>
          <w:p w14:paraId="0AF77CD0" w14:textId="77777777" w:rsidR="001A6D30" w:rsidRDefault="001A6D30" w:rsidP="00780171">
            <w:pPr>
              <w:pStyle w:val="TableEntry"/>
            </w:pPr>
          </w:p>
        </w:tc>
      </w:tr>
    </w:tbl>
    <w:p w14:paraId="5495A910" w14:textId="77777777" w:rsidR="004D363F" w:rsidRDefault="004D363F" w:rsidP="004D363F">
      <w:pPr>
        <w:pStyle w:val="Instruction"/>
        <w:rPr>
          <w:b w:val="0"/>
        </w:rPr>
      </w:pPr>
      <w:r>
        <w:rPr>
          <w:b w:val="0"/>
        </w:rPr>
        <w:t>Extend A.34.4.1 General ECG IOD Description</w:t>
      </w:r>
    </w:p>
    <w:p w14:paraId="0C83A39B" w14:textId="77777777" w:rsidR="004D363F" w:rsidRDefault="004D363F" w:rsidP="004D363F">
      <w:pPr>
        <w:pStyle w:val="Heading3"/>
      </w:pPr>
      <w:bookmarkStart w:id="48" w:name="_Toc118659223"/>
      <w:r>
        <w:t>A.34.4.1 General ECG IOD Description</w:t>
      </w:r>
      <w:bookmarkEnd w:id="48"/>
    </w:p>
    <w:p w14:paraId="31282E27" w14:textId="77777777" w:rsidR="00FA5B52" w:rsidRDefault="004D363F" w:rsidP="004D363F">
      <w:r>
        <w:t xml:space="preserve">The General ECG IOD is the specification of digitized electrical signals from the patient cardiac conduction system collected on the body surface, which has been acquired by an ECG modality or by an ECG acquisition function within an imaging </w:t>
      </w:r>
      <w:r w:rsidRPr="00780171">
        <w:t xml:space="preserve">modality </w:t>
      </w:r>
      <w:r w:rsidRPr="004D363F">
        <w:rPr>
          <w:b/>
          <w:bCs/>
          <w:u w:val="single"/>
        </w:rPr>
        <w:t>or by another recording device</w:t>
      </w:r>
      <w:r w:rsidRPr="00780171">
        <w:t>.</w:t>
      </w:r>
    </w:p>
    <w:p w14:paraId="6D7F5486" w14:textId="77777777" w:rsidR="004D363F" w:rsidRDefault="004D363F"/>
    <w:p w14:paraId="48DA8806" w14:textId="1D1F8969" w:rsidR="00FA5B52" w:rsidRDefault="00CE0E3B">
      <w:pPr>
        <w:pStyle w:val="Instruction"/>
        <w:rPr>
          <w:b w:val="0"/>
        </w:rPr>
      </w:pPr>
      <w:r>
        <w:rPr>
          <w:b w:val="0"/>
        </w:rPr>
        <w:t>Add the following new co</w:t>
      </w:r>
      <w:r w:rsidR="00780171">
        <w:rPr>
          <w:b w:val="0"/>
        </w:rPr>
        <w:t>ntent to PS3.3Section A.34.xx</w:t>
      </w:r>
    </w:p>
    <w:p w14:paraId="02A12507" w14:textId="77777777" w:rsidR="00FA5B52" w:rsidRDefault="00CE0E3B">
      <w:pPr>
        <w:pStyle w:val="Heading2"/>
      </w:pPr>
      <w:bookmarkStart w:id="49" w:name="_Toc113897648"/>
      <w:bookmarkStart w:id="50" w:name="_Toc118659224"/>
      <w:r>
        <w:t>A.34.xx High Resolution ECG IOD</w:t>
      </w:r>
      <w:bookmarkEnd w:id="49"/>
      <w:bookmarkEnd w:id="50"/>
    </w:p>
    <w:p w14:paraId="7B161EA8" w14:textId="77777777" w:rsidR="00FA5B52" w:rsidRDefault="00CE0E3B">
      <w:pPr>
        <w:pStyle w:val="Heading3"/>
      </w:pPr>
      <w:bookmarkStart w:id="51" w:name="_Toc113897649"/>
      <w:bookmarkStart w:id="52" w:name="_Toc118659225"/>
      <w:r>
        <w:t>A.34.xx.1 High Resolution ECG IOD Description</w:t>
      </w:r>
      <w:bookmarkEnd w:id="51"/>
      <w:bookmarkEnd w:id="52"/>
    </w:p>
    <w:p w14:paraId="1AA31E2E" w14:textId="743F7871" w:rsidR="00FA5B52" w:rsidRDefault="00CE0E3B">
      <w:r>
        <w:t xml:space="preserve">The High Resolution ECG IOD is the specification of digitized electrical signals from the patient cardiac conduction system collected on </w:t>
      </w:r>
      <w:r w:rsidR="00301F57">
        <w:t>the body</w:t>
      </w:r>
      <w:r>
        <w:t xml:space="preserve"> surface, which has been acquired by an ECG modality or by an ECG acquisition function within an imaging </w:t>
      </w:r>
      <w:r w:rsidRPr="00780171">
        <w:t xml:space="preserve">modality </w:t>
      </w:r>
      <w:r w:rsidRPr="00C24643">
        <w:t xml:space="preserve">or by </w:t>
      </w:r>
      <w:r w:rsidRPr="00780171">
        <w:t>a</w:t>
      </w:r>
      <w:r w:rsidR="00D30169" w:rsidRPr="00780171">
        <w:t>nother</w:t>
      </w:r>
      <w:r w:rsidRPr="00C24643">
        <w:t xml:space="preserve"> recording device</w:t>
      </w:r>
      <w:r w:rsidRPr="00780171">
        <w:t>.</w:t>
      </w:r>
    </w:p>
    <w:p w14:paraId="55101E6B" w14:textId="238B3BDD" w:rsidR="00EF06DB" w:rsidRDefault="00EF06DB" w:rsidP="00301F57">
      <w:pPr>
        <w:pStyle w:val="Note"/>
      </w:pPr>
      <w:r>
        <w:t xml:space="preserve">Note </w:t>
      </w:r>
    </w:p>
    <w:p w14:paraId="69EFF9A7" w14:textId="41B34539" w:rsidR="00EF06DB" w:rsidRDefault="00EF06DB" w:rsidP="00EF06DB">
      <w:pPr>
        <w:pStyle w:val="Note"/>
      </w:pPr>
      <w:r>
        <w:t>This IOD differs from the General ECG IOD by allowing higher sampling frequencies and greater bit depth.</w:t>
      </w:r>
    </w:p>
    <w:p w14:paraId="7389FE4B" w14:textId="77777777" w:rsidR="00EF06DB" w:rsidRDefault="00EF06DB" w:rsidP="00EF06DB">
      <w:pPr>
        <w:pStyle w:val="Note"/>
      </w:pPr>
    </w:p>
    <w:p w14:paraId="7EC97A96" w14:textId="77777777" w:rsidR="00FA5B52" w:rsidRDefault="00CE0E3B">
      <w:pPr>
        <w:pStyle w:val="Heading3"/>
      </w:pPr>
      <w:bookmarkStart w:id="53" w:name="_Toc113897650"/>
      <w:bookmarkStart w:id="54" w:name="_Toc118659226"/>
      <w:r>
        <w:t>A.34.xx.2 High Resolution ECG IOD Entity-Relationship Model</w:t>
      </w:r>
      <w:bookmarkEnd w:id="53"/>
      <w:bookmarkEnd w:id="54"/>
    </w:p>
    <w:p w14:paraId="1270CF52" w14:textId="77777777" w:rsidR="00FA5B52" w:rsidRDefault="00CE0E3B">
      <w:r>
        <w:t>This IOD uses the E-R Model in Section A.1-2, with only the Waveform IE below the Series IE.</w:t>
      </w:r>
    </w:p>
    <w:p w14:paraId="0CCE35F6" w14:textId="77777777" w:rsidR="00FA5B52" w:rsidRDefault="00CE0E3B">
      <w:pPr>
        <w:pStyle w:val="Heading3"/>
      </w:pPr>
      <w:bookmarkStart w:id="55" w:name="_Toc113897651"/>
      <w:bookmarkStart w:id="56" w:name="_Toc118659227"/>
      <w:r>
        <w:t>A.34.xx.3 High Resolution ECG IOD Module Table</w:t>
      </w:r>
      <w:bookmarkEnd w:id="55"/>
      <w:bookmarkEnd w:id="56"/>
    </w:p>
    <w:p w14:paraId="5DF8E88B" w14:textId="77777777" w:rsidR="00FA5B52" w:rsidRDefault="00CE0E3B">
      <w:r>
        <w:t>Table A.34.xx.1-1 specifies the Modules of the High Resolution ECG IOD</w:t>
      </w:r>
    </w:p>
    <w:p w14:paraId="30FE15F5" w14:textId="77777777" w:rsidR="00FA5B52" w:rsidRDefault="00CE0E3B">
      <w:pPr>
        <w:pStyle w:val="TableLabel"/>
      </w:pPr>
      <w:r>
        <w:t>Table A.34.xx.1-1- High Resolution ECG IOD Modules</w:t>
      </w:r>
    </w:p>
    <w:tbl>
      <w:tblPr>
        <w:tblStyle w:val="TableGrid"/>
        <w:tblW w:w="0" w:type="auto"/>
        <w:tblLook w:val="04A0" w:firstRow="1" w:lastRow="0" w:firstColumn="1" w:lastColumn="0" w:noHBand="0" w:noVBand="1"/>
      </w:tblPr>
      <w:tblGrid>
        <w:gridCol w:w="2337"/>
        <w:gridCol w:w="2337"/>
        <w:gridCol w:w="2338"/>
        <w:gridCol w:w="2338"/>
      </w:tblGrid>
      <w:tr w:rsidR="00FA5B52" w14:paraId="56667524" w14:textId="77777777">
        <w:tc>
          <w:tcPr>
            <w:tcW w:w="2337" w:type="dxa"/>
          </w:tcPr>
          <w:p w14:paraId="1E9D1C57" w14:textId="77777777" w:rsidR="00FA5B52" w:rsidRDefault="00CE0E3B">
            <w:pPr>
              <w:pStyle w:val="TableTitle"/>
            </w:pPr>
            <w:r>
              <w:t>IE</w:t>
            </w:r>
          </w:p>
        </w:tc>
        <w:tc>
          <w:tcPr>
            <w:tcW w:w="2337" w:type="dxa"/>
          </w:tcPr>
          <w:p w14:paraId="0C550243" w14:textId="77777777" w:rsidR="00FA5B52" w:rsidRDefault="00CE0E3B">
            <w:pPr>
              <w:pStyle w:val="TableTitle"/>
            </w:pPr>
            <w:r>
              <w:t>Module</w:t>
            </w:r>
          </w:p>
        </w:tc>
        <w:tc>
          <w:tcPr>
            <w:tcW w:w="2338" w:type="dxa"/>
          </w:tcPr>
          <w:p w14:paraId="344470D9" w14:textId="77777777" w:rsidR="00FA5B52" w:rsidRDefault="00CE0E3B">
            <w:pPr>
              <w:pStyle w:val="TableTitle"/>
            </w:pPr>
            <w:r>
              <w:t>Reference</w:t>
            </w:r>
          </w:p>
        </w:tc>
        <w:tc>
          <w:tcPr>
            <w:tcW w:w="2338" w:type="dxa"/>
          </w:tcPr>
          <w:p w14:paraId="40AA0AA0" w14:textId="77777777" w:rsidR="00FA5B52" w:rsidRDefault="00CE0E3B">
            <w:pPr>
              <w:pStyle w:val="TableTitle"/>
            </w:pPr>
            <w:r>
              <w:t>Usage</w:t>
            </w:r>
          </w:p>
        </w:tc>
      </w:tr>
      <w:tr w:rsidR="00FA5B52" w14:paraId="6155AEB3" w14:textId="77777777">
        <w:tc>
          <w:tcPr>
            <w:tcW w:w="2337" w:type="dxa"/>
            <w:vMerge w:val="restart"/>
          </w:tcPr>
          <w:p w14:paraId="33A8B7D3" w14:textId="77777777" w:rsidR="00FA5B52" w:rsidRDefault="00CE0E3B">
            <w:pPr>
              <w:pStyle w:val="TableEntry"/>
            </w:pPr>
            <w:r>
              <w:t>Patient</w:t>
            </w:r>
          </w:p>
        </w:tc>
        <w:tc>
          <w:tcPr>
            <w:tcW w:w="2337" w:type="dxa"/>
          </w:tcPr>
          <w:p w14:paraId="6AA0FA02" w14:textId="77777777" w:rsidR="00FA5B52" w:rsidRDefault="00CE0E3B">
            <w:pPr>
              <w:pStyle w:val="TableEntry"/>
            </w:pPr>
            <w:r>
              <w:t>Patient</w:t>
            </w:r>
          </w:p>
        </w:tc>
        <w:tc>
          <w:tcPr>
            <w:tcW w:w="2338" w:type="dxa"/>
          </w:tcPr>
          <w:p w14:paraId="3CA40F32" w14:textId="77777777" w:rsidR="00FA5B52" w:rsidRDefault="00CE0E3B">
            <w:pPr>
              <w:pStyle w:val="TableEntry"/>
            </w:pPr>
            <w:r>
              <w:t>C.7.1.1</w:t>
            </w:r>
          </w:p>
        </w:tc>
        <w:tc>
          <w:tcPr>
            <w:tcW w:w="2338" w:type="dxa"/>
          </w:tcPr>
          <w:p w14:paraId="7CE7BD4A" w14:textId="77777777" w:rsidR="00FA5B52" w:rsidRDefault="00CE0E3B">
            <w:pPr>
              <w:pStyle w:val="TableEntry"/>
            </w:pPr>
            <w:r>
              <w:t>M</w:t>
            </w:r>
          </w:p>
        </w:tc>
      </w:tr>
      <w:tr w:rsidR="00FA5B52" w14:paraId="01B72673" w14:textId="77777777">
        <w:tc>
          <w:tcPr>
            <w:tcW w:w="2337" w:type="dxa"/>
            <w:vMerge/>
          </w:tcPr>
          <w:p w14:paraId="2F1BFBBE" w14:textId="77777777" w:rsidR="00FA5B52" w:rsidRDefault="00FA5B52">
            <w:pPr>
              <w:pStyle w:val="TableEntry"/>
            </w:pPr>
          </w:p>
        </w:tc>
        <w:tc>
          <w:tcPr>
            <w:tcW w:w="2337" w:type="dxa"/>
          </w:tcPr>
          <w:p w14:paraId="5F958562" w14:textId="77777777" w:rsidR="00FA5B52" w:rsidRDefault="00CE0E3B">
            <w:pPr>
              <w:pStyle w:val="TableEntry"/>
            </w:pPr>
            <w:r>
              <w:t>Clinical Trial Subject</w:t>
            </w:r>
          </w:p>
        </w:tc>
        <w:tc>
          <w:tcPr>
            <w:tcW w:w="2338" w:type="dxa"/>
          </w:tcPr>
          <w:p w14:paraId="062AE6E2" w14:textId="77777777" w:rsidR="00FA5B52" w:rsidRDefault="00CE0E3B">
            <w:pPr>
              <w:pStyle w:val="TableEntry"/>
            </w:pPr>
            <w:r>
              <w:t>C.7.1.3</w:t>
            </w:r>
          </w:p>
        </w:tc>
        <w:tc>
          <w:tcPr>
            <w:tcW w:w="2338" w:type="dxa"/>
          </w:tcPr>
          <w:p w14:paraId="36E81D41" w14:textId="77777777" w:rsidR="00FA5B52" w:rsidRDefault="00CE0E3B">
            <w:pPr>
              <w:pStyle w:val="TableEntry"/>
            </w:pPr>
            <w:r>
              <w:t>U</w:t>
            </w:r>
          </w:p>
        </w:tc>
      </w:tr>
      <w:tr w:rsidR="00FA5B52" w14:paraId="50F81558" w14:textId="77777777">
        <w:tc>
          <w:tcPr>
            <w:tcW w:w="2337" w:type="dxa"/>
            <w:vMerge w:val="restart"/>
          </w:tcPr>
          <w:p w14:paraId="6A4AC977" w14:textId="77777777" w:rsidR="00FA5B52" w:rsidRDefault="00CE0E3B">
            <w:pPr>
              <w:pStyle w:val="TableEntry"/>
            </w:pPr>
            <w:r>
              <w:t>Study</w:t>
            </w:r>
          </w:p>
        </w:tc>
        <w:tc>
          <w:tcPr>
            <w:tcW w:w="2337" w:type="dxa"/>
          </w:tcPr>
          <w:p w14:paraId="521FC335" w14:textId="77777777" w:rsidR="00FA5B52" w:rsidRDefault="00CE0E3B">
            <w:pPr>
              <w:pStyle w:val="TableEntry"/>
            </w:pPr>
            <w:r>
              <w:t>General Study</w:t>
            </w:r>
          </w:p>
        </w:tc>
        <w:tc>
          <w:tcPr>
            <w:tcW w:w="2338" w:type="dxa"/>
          </w:tcPr>
          <w:p w14:paraId="2790A518" w14:textId="77777777" w:rsidR="00FA5B52" w:rsidRDefault="00CE0E3B">
            <w:pPr>
              <w:pStyle w:val="TableEntry"/>
            </w:pPr>
            <w:r>
              <w:t>C.7.2.1</w:t>
            </w:r>
          </w:p>
        </w:tc>
        <w:tc>
          <w:tcPr>
            <w:tcW w:w="2338" w:type="dxa"/>
          </w:tcPr>
          <w:p w14:paraId="731A3F37" w14:textId="77777777" w:rsidR="00FA5B52" w:rsidRDefault="00CE0E3B">
            <w:pPr>
              <w:pStyle w:val="TableEntry"/>
            </w:pPr>
            <w:r>
              <w:t>M</w:t>
            </w:r>
          </w:p>
        </w:tc>
      </w:tr>
      <w:tr w:rsidR="00FA5B52" w14:paraId="5FE6BDAB" w14:textId="77777777">
        <w:tc>
          <w:tcPr>
            <w:tcW w:w="2337" w:type="dxa"/>
            <w:vMerge/>
          </w:tcPr>
          <w:p w14:paraId="5857AE41" w14:textId="77777777" w:rsidR="00FA5B52" w:rsidRDefault="00FA5B52">
            <w:pPr>
              <w:pStyle w:val="TableEntry"/>
            </w:pPr>
          </w:p>
        </w:tc>
        <w:tc>
          <w:tcPr>
            <w:tcW w:w="2337" w:type="dxa"/>
          </w:tcPr>
          <w:p w14:paraId="36C4D2EC" w14:textId="77777777" w:rsidR="00FA5B52" w:rsidRDefault="00CE0E3B">
            <w:pPr>
              <w:pStyle w:val="TableEntry"/>
            </w:pPr>
            <w:r>
              <w:t>Patient Study</w:t>
            </w:r>
          </w:p>
        </w:tc>
        <w:tc>
          <w:tcPr>
            <w:tcW w:w="2338" w:type="dxa"/>
          </w:tcPr>
          <w:p w14:paraId="37DC835F" w14:textId="77777777" w:rsidR="00FA5B52" w:rsidRDefault="00CE0E3B">
            <w:pPr>
              <w:pStyle w:val="TableEntry"/>
            </w:pPr>
            <w:r>
              <w:t>C.7.2.2</w:t>
            </w:r>
          </w:p>
        </w:tc>
        <w:tc>
          <w:tcPr>
            <w:tcW w:w="2338" w:type="dxa"/>
          </w:tcPr>
          <w:p w14:paraId="21A8B2F9" w14:textId="77777777" w:rsidR="00FA5B52" w:rsidRDefault="00CE0E3B">
            <w:pPr>
              <w:pStyle w:val="TableEntry"/>
            </w:pPr>
            <w:r>
              <w:t>U</w:t>
            </w:r>
          </w:p>
        </w:tc>
      </w:tr>
      <w:tr w:rsidR="00FA5B52" w14:paraId="58FB619E" w14:textId="77777777">
        <w:tc>
          <w:tcPr>
            <w:tcW w:w="2337" w:type="dxa"/>
            <w:vMerge/>
          </w:tcPr>
          <w:p w14:paraId="32072057" w14:textId="77777777" w:rsidR="00FA5B52" w:rsidRDefault="00FA5B52">
            <w:pPr>
              <w:pStyle w:val="TableEntry"/>
            </w:pPr>
          </w:p>
        </w:tc>
        <w:tc>
          <w:tcPr>
            <w:tcW w:w="2337" w:type="dxa"/>
          </w:tcPr>
          <w:p w14:paraId="56706D90" w14:textId="77777777" w:rsidR="00FA5B52" w:rsidRDefault="00CE0E3B">
            <w:pPr>
              <w:pStyle w:val="TableEntry"/>
            </w:pPr>
            <w:r>
              <w:t>Clinical Trial Study</w:t>
            </w:r>
          </w:p>
        </w:tc>
        <w:tc>
          <w:tcPr>
            <w:tcW w:w="2338" w:type="dxa"/>
          </w:tcPr>
          <w:p w14:paraId="322823DA" w14:textId="77777777" w:rsidR="00FA5B52" w:rsidRDefault="00CE0E3B">
            <w:pPr>
              <w:pStyle w:val="TableEntry"/>
            </w:pPr>
            <w:r>
              <w:t>C.7.2.3</w:t>
            </w:r>
          </w:p>
        </w:tc>
        <w:tc>
          <w:tcPr>
            <w:tcW w:w="2338" w:type="dxa"/>
          </w:tcPr>
          <w:p w14:paraId="48F4234F" w14:textId="77777777" w:rsidR="00FA5B52" w:rsidRDefault="00CE0E3B">
            <w:pPr>
              <w:pStyle w:val="TableEntry"/>
            </w:pPr>
            <w:r>
              <w:t>U</w:t>
            </w:r>
          </w:p>
        </w:tc>
      </w:tr>
      <w:tr w:rsidR="00FA5B52" w14:paraId="70618227" w14:textId="77777777">
        <w:tc>
          <w:tcPr>
            <w:tcW w:w="2337" w:type="dxa"/>
            <w:vMerge w:val="restart"/>
          </w:tcPr>
          <w:p w14:paraId="3EDCD506" w14:textId="77777777" w:rsidR="00FA5B52" w:rsidRDefault="00CE0E3B">
            <w:pPr>
              <w:pStyle w:val="TableEntry"/>
            </w:pPr>
            <w:r>
              <w:t>Series</w:t>
            </w:r>
          </w:p>
        </w:tc>
        <w:tc>
          <w:tcPr>
            <w:tcW w:w="2337" w:type="dxa"/>
          </w:tcPr>
          <w:p w14:paraId="38E50CDD" w14:textId="77777777" w:rsidR="00FA5B52" w:rsidRDefault="00CE0E3B">
            <w:pPr>
              <w:pStyle w:val="TableEntry"/>
            </w:pPr>
            <w:r>
              <w:t>General Series</w:t>
            </w:r>
          </w:p>
        </w:tc>
        <w:tc>
          <w:tcPr>
            <w:tcW w:w="2338" w:type="dxa"/>
          </w:tcPr>
          <w:p w14:paraId="462B5147" w14:textId="77777777" w:rsidR="00FA5B52" w:rsidRDefault="00CE0E3B">
            <w:pPr>
              <w:pStyle w:val="TableEntry"/>
            </w:pPr>
            <w:r>
              <w:t>C.7.3.1</w:t>
            </w:r>
          </w:p>
        </w:tc>
        <w:tc>
          <w:tcPr>
            <w:tcW w:w="2338" w:type="dxa"/>
          </w:tcPr>
          <w:p w14:paraId="06D9E637" w14:textId="77777777" w:rsidR="00FA5B52" w:rsidRDefault="00CE0E3B">
            <w:pPr>
              <w:pStyle w:val="TableEntry"/>
            </w:pPr>
            <w:r>
              <w:t>M</w:t>
            </w:r>
          </w:p>
        </w:tc>
      </w:tr>
      <w:tr w:rsidR="00FA5B52" w14:paraId="0CBEA91A" w14:textId="77777777">
        <w:tc>
          <w:tcPr>
            <w:tcW w:w="2337" w:type="dxa"/>
            <w:vMerge/>
          </w:tcPr>
          <w:p w14:paraId="67CAF885" w14:textId="77777777" w:rsidR="00FA5B52" w:rsidRDefault="00FA5B52">
            <w:pPr>
              <w:pStyle w:val="TableEntry"/>
            </w:pPr>
          </w:p>
        </w:tc>
        <w:tc>
          <w:tcPr>
            <w:tcW w:w="2337" w:type="dxa"/>
          </w:tcPr>
          <w:p w14:paraId="70ACE4F3" w14:textId="77777777" w:rsidR="00FA5B52" w:rsidRDefault="00CE0E3B">
            <w:pPr>
              <w:pStyle w:val="TableEntry"/>
            </w:pPr>
            <w:r>
              <w:t>Clinical Trial Series</w:t>
            </w:r>
          </w:p>
        </w:tc>
        <w:tc>
          <w:tcPr>
            <w:tcW w:w="2338" w:type="dxa"/>
          </w:tcPr>
          <w:p w14:paraId="33D827ED" w14:textId="77777777" w:rsidR="00FA5B52" w:rsidRDefault="00CE0E3B">
            <w:pPr>
              <w:pStyle w:val="TableEntry"/>
            </w:pPr>
            <w:r>
              <w:t>C.7.3.2</w:t>
            </w:r>
          </w:p>
        </w:tc>
        <w:tc>
          <w:tcPr>
            <w:tcW w:w="2338" w:type="dxa"/>
          </w:tcPr>
          <w:p w14:paraId="06808D70" w14:textId="77777777" w:rsidR="00FA5B52" w:rsidRDefault="00CE0E3B">
            <w:pPr>
              <w:pStyle w:val="TableEntry"/>
            </w:pPr>
            <w:r>
              <w:t>U</w:t>
            </w:r>
          </w:p>
        </w:tc>
      </w:tr>
      <w:tr w:rsidR="00FA5B52" w14:paraId="7B3070F2" w14:textId="77777777">
        <w:tc>
          <w:tcPr>
            <w:tcW w:w="2337" w:type="dxa"/>
            <w:vMerge/>
          </w:tcPr>
          <w:p w14:paraId="096A12C1" w14:textId="77777777" w:rsidR="00FA5B52" w:rsidRDefault="00FA5B52">
            <w:pPr>
              <w:pStyle w:val="TableEntry"/>
            </w:pPr>
          </w:p>
        </w:tc>
        <w:tc>
          <w:tcPr>
            <w:tcW w:w="2337" w:type="dxa"/>
          </w:tcPr>
          <w:p w14:paraId="455E3474" w14:textId="77777777" w:rsidR="00FA5B52" w:rsidRDefault="00CE0E3B">
            <w:pPr>
              <w:pStyle w:val="TableEntry"/>
            </w:pPr>
            <w:r>
              <w:t>Presentation Series</w:t>
            </w:r>
          </w:p>
        </w:tc>
        <w:tc>
          <w:tcPr>
            <w:tcW w:w="2338" w:type="dxa"/>
          </w:tcPr>
          <w:p w14:paraId="4A0F24C6" w14:textId="77777777" w:rsidR="00FA5B52" w:rsidRDefault="00CE0E3B">
            <w:pPr>
              <w:pStyle w:val="TableEntry"/>
            </w:pPr>
            <w:r>
              <w:t>C.7.3.3</w:t>
            </w:r>
          </w:p>
        </w:tc>
        <w:tc>
          <w:tcPr>
            <w:tcW w:w="2338" w:type="dxa"/>
          </w:tcPr>
          <w:p w14:paraId="4202A994" w14:textId="77777777" w:rsidR="00FA5B52" w:rsidRDefault="00CE0E3B">
            <w:pPr>
              <w:pStyle w:val="TableEntry"/>
            </w:pPr>
            <w:r>
              <w:t>M</w:t>
            </w:r>
          </w:p>
        </w:tc>
      </w:tr>
      <w:tr w:rsidR="00FA5B52" w14:paraId="0C777D14" w14:textId="77777777">
        <w:tc>
          <w:tcPr>
            <w:tcW w:w="2337" w:type="dxa"/>
          </w:tcPr>
          <w:p w14:paraId="0C6A007C" w14:textId="77777777" w:rsidR="00FA5B52" w:rsidRDefault="00CE0E3B">
            <w:pPr>
              <w:pStyle w:val="TableEntry"/>
            </w:pPr>
            <w:r>
              <w:t>Frame of Reference</w:t>
            </w:r>
          </w:p>
        </w:tc>
        <w:tc>
          <w:tcPr>
            <w:tcW w:w="2337" w:type="dxa"/>
          </w:tcPr>
          <w:p w14:paraId="59A13F3B" w14:textId="77777777" w:rsidR="00FA5B52" w:rsidRDefault="00CE0E3B">
            <w:pPr>
              <w:pStyle w:val="TableEntry"/>
            </w:pPr>
            <w:r>
              <w:t>Synchronization</w:t>
            </w:r>
          </w:p>
        </w:tc>
        <w:tc>
          <w:tcPr>
            <w:tcW w:w="2338" w:type="dxa"/>
          </w:tcPr>
          <w:p w14:paraId="1A039E64" w14:textId="77777777" w:rsidR="00FA5B52" w:rsidRDefault="00CE0E3B">
            <w:pPr>
              <w:pStyle w:val="TableEntry"/>
            </w:pPr>
            <w:r>
              <w:t>C.7.4.2</w:t>
            </w:r>
          </w:p>
        </w:tc>
        <w:tc>
          <w:tcPr>
            <w:tcW w:w="2338" w:type="dxa"/>
          </w:tcPr>
          <w:p w14:paraId="17E021A5" w14:textId="77777777" w:rsidR="00FA5B52" w:rsidRDefault="00CE0E3B">
            <w:pPr>
              <w:pStyle w:val="TableEntry"/>
            </w:pPr>
            <w:r>
              <w:t>C – Required if time synchronization was applied.</w:t>
            </w:r>
          </w:p>
        </w:tc>
      </w:tr>
      <w:tr w:rsidR="00FA5B52" w14:paraId="054121C5" w14:textId="77777777">
        <w:tc>
          <w:tcPr>
            <w:tcW w:w="2337" w:type="dxa"/>
            <w:vMerge w:val="restart"/>
          </w:tcPr>
          <w:p w14:paraId="5F061C57" w14:textId="77777777" w:rsidR="00FA5B52" w:rsidRDefault="00CE0E3B">
            <w:pPr>
              <w:pStyle w:val="TableEntry"/>
            </w:pPr>
            <w:r>
              <w:lastRenderedPageBreak/>
              <w:t>Equipment</w:t>
            </w:r>
          </w:p>
        </w:tc>
        <w:tc>
          <w:tcPr>
            <w:tcW w:w="2337" w:type="dxa"/>
          </w:tcPr>
          <w:p w14:paraId="087A18AA" w14:textId="77777777" w:rsidR="00FA5B52" w:rsidRDefault="00CE0E3B">
            <w:pPr>
              <w:pStyle w:val="TableEntry"/>
            </w:pPr>
            <w:r>
              <w:t>General Equipment</w:t>
            </w:r>
          </w:p>
        </w:tc>
        <w:tc>
          <w:tcPr>
            <w:tcW w:w="2338" w:type="dxa"/>
          </w:tcPr>
          <w:p w14:paraId="4F10EA2E" w14:textId="77777777" w:rsidR="00FA5B52" w:rsidRDefault="00CE0E3B">
            <w:pPr>
              <w:pStyle w:val="TableEntry"/>
            </w:pPr>
            <w:r>
              <w:t>C.7.5.1</w:t>
            </w:r>
          </w:p>
        </w:tc>
        <w:tc>
          <w:tcPr>
            <w:tcW w:w="2338" w:type="dxa"/>
          </w:tcPr>
          <w:p w14:paraId="56F4B7EF" w14:textId="77777777" w:rsidR="00FA5B52" w:rsidRDefault="00CE0E3B">
            <w:pPr>
              <w:pStyle w:val="TableEntry"/>
            </w:pPr>
            <w:r>
              <w:t>M</w:t>
            </w:r>
          </w:p>
        </w:tc>
      </w:tr>
      <w:tr w:rsidR="00FA5B52" w14:paraId="211B1441" w14:textId="77777777">
        <w:tc>
          <w:tcPr>
            <w:tcW w:w="2337" w:type="dxa"/>
            <w:vMerge/>
          </w:tcPr>
          <w:p w14:paraId="2EB94328" w14:textId="77777777" w:rsidR="00FA5B52" w:rsidRDefault="00FA5B52">
            <w:pPr>
              <w:pStyle w:val="TableEntry"/>
            </w:pPr>
          </w:p>
        </w:tc>
        <w:tc>
          <w:tcPr>
            <w:tcW w:w="2337" w:type="dxa"/>
          </w:tcPr>
          <w:p w14:paraId="14521F0A" w14:textId="77777777" w:rsidR="00FA5B52" w:rsidRDefault="00CE0E3B">
            <w:pPr>
              <w:pStyle w:val="TableEntry"/>
            </w:pPr>
            <w:r>
              <w:t>Enhanced General Equipment</w:t>
            </w:r>
          </w:p>
        </w:tc>
        <w:tc>
          <w:tcPr>
            <w:tcW w:w="2338" w:type="dxa"/>
          </w:tcPr>
          <w:p w14:paraId="2D7D7D61" w14:textId="77777777" w:rsidR="00FA5B52" w:rsidRDefault="00CE0E3B">
            <w:pPr>
              <w:pStyle w:val="TableEntry"/>
            </w:pPr>
            <w:r>
              <w:t>C.7.5.2</w:t>
            </w:r>
          </w:p>
        </w:tc>
        <w:tc>
          <w:tcPr>
            <w:tcW w:w="2338" w:type="dxa"/>
          </w:tcPr>
          <w:p w14:paraId="423FB54D" w14:textId="77777777" w:rsidR="00FA5B52" w:rsidRDefault="00CE0E3B">
            <w:pPr>
              <w:pStyle w:val="TableEntry"/>
            </w:pPr>
            <w:r>
              <w:t>M</w:t>
            </w:r>
          </w:p>
        </w:tc>
      </w:tr>
      <w:tr w:rsidR="00FA5B52" w14:paraId="148E7E2B" w14:textId="77777777">
        <w:tc>
          <w:tcPr>
            <w:tcW w:w="2337" w:type="dxa"/>
            <w:vMerge w:val="restart"/>
          </w:tcPr>
          <w:p w14:paraId="26E4CDD1" w14:textId="77777777" w:rsidR="00FA5B52" w:rsidRDefault="00CE0E3B">
            <w:pPr>
              <w:pStyle w:val="TableEntry"/>
            </w:pPr>
            <w:r>
              <w:t xml:space="preserve">Waveform </w:t>
            </w:r>
          </w:p>
          <w:p w14:paraId="32B89A5A" w14:textId="77777777" w:rsidR="00FA5B52" w:rsidRDefault="00FA5B52">
            <w:pPr>
              <w:pStyle w:val="TableEntry"/>
            </w:pPr>
          </w:p>
        </w:tc>
        <w:tc>
          <w:tcPr>
            <w:tcW w:w="2337" w:type="dxa"/>
          </w:tcPr>
          <w:p w14:paraId="6F0636D9" w14:textId="77777777" w:rsidR="00FA5B52" w:rsidRDefault="00CE0E3B">
            <w:pPr>
              <w:pStyle w:val="TableEntry"/>
            </w:pPr>
            <w:r>
              <w:t>Waveform Identification</w:t>
            </w:r>
          </w:p>
        </w:tc>
        <w:tc>
          <w:tcPr>
            <w:tcW w:w="2338" w:type="dxa"/>
          </w:tcPr>
          <w:p w14:paraId="5C731FF6" w14:textId="77777777" w:rsidR="00FA5B52" w:rsidRDefault="00CE0E3B">
            <w:pPr>
              <w:pStyle w:val="TableEntry"/>
            </w:pPr>
            <w:r>
              <w:t>C.10.8</w:t>
            </w:r>
          </w:p>
        </w:tc>
        <w:tc>
          <w:tcPr>
            <w:tcW w:w="2338" w:type="dxa"/>
          </w:tcPr>
          <w:p w14:paraId="479E0765" w14:textId="77777777" w:rsidR="00FA5B52" w:rsidRDefault="00CE0E3B">
            <w:pPr>
              <w:pStyle w:val="TableEntry"/>
            </w:pPr>
            <w:r>
              <w:t>M</w:t>
            </w:r>
          </w:p>
        </w:tc>
      </w:tr>
      <w:tr w:rsidR="00FA5B52" w14:paraId="5D58A29B" w14:textId="77777777">
        <w:tc>
          <w:tcPr>
            <w:tcW w:w="2337" w:type="dxa"/>
            <w:vMerge/>
          </w:tcPr>
          <w:p w14:paraId="398AEE3F" w14:textId="77777777" w:rsidR="00FA5B52" w:rsidRDefault="00FA5B52">
            <w:pPr>
              <w:pStyle w:val="TableEntry"/>
            </w:pPr>
          </w:p>
        </w:tc>
        <w:tc>
          <w:tcPr>
            <w:tcW w:w="2337" w:type="dxa"/>
          </w:tcPr>
          <w:p w14:paraId="21E2AA53" w14:textId="77777777" w:rsidR="00FA5B52" w:rsidRDefault="00CE0E3B">
            <w:pPr>
              <w:pStyle w:val="TableEntry"/>
            </w:pPr>
            <w:r>
              <w:t>Waveform</w:t>
            </w:r>
          </w:p>
        </w:tc>
        <w:tc>
          <w:tcPr>
            <w:tcW w:w="2338" w:type="dxa"/>
          </w:tcPr>
          <w:p w14:paraId="0FACF7EA" w14:textId="77777777" w:rsidR="00FA5B52" w:rsidRDefault="00CE0E3B">
            <w:pPr>
              <w:pStyle w:val="TableEntry"/>
            </w:pPr>
            <w:r>
              <w:t>C.10.9</w:t>
            </w:r>
          </w:p>
        </w:tc>
        <w:tc>
          <w:tcPr>
            <w:tcW w:w="2338" w:type="dxa"/>
          </w:tcPr>
          <w:p w14:paraId="79AF839A" w14:textId="77777777" w:rsidR="00FA5B52" w:rsidRDefault="00CE0E3B">
            <w:pPr>
              <w:pStyle w:val="TableEntry"/>
            </w:pPr>
            <w:r>
              <w:t>M</w:t>
            </w:r>
          </w:p>
        </w:tc>
      </w:tr>
      <w:tr w:rsidR="00FA5B52" w14:paraId="29103B17" w14:textId="77777777">
        <w:tc>
          <w:tcPr>
            <w:tcW w:w="2337" w:type="dxa"/>
            <w:vMerge/>
          </w:tcPr>
          <w:p w14:paraId="2C62F14C" w14:textId="77777777" w:rsidR="00FA5B52" w:rsidRDefault="00FA5B52">
            <w:pPr>
              <w:pStyle w:val="TableEntry"/>
            </w:pPr>
          </w:p>
        </w:tc>
        <w:tc>
          <w:tcPr>
            <w:tcW w:w="2337" w:type="dxa"/>
          </w:tcPr>
          <w:p w14:paraId="6ACFB40B" w14:textId="77777777" w:rsidR="00FA5B52" w:rsidRDefault="00CE0E3B">
            <w:pPr>
              <w:pStyle w:val="TableEntry"/>
            </w:pPr>
            <w:r>
              <w:t>Acquisition Context</w:t>
            </w:r>
          </w:p>
        </w:tc>
        <w:tc>
          <w:tcPr>
            <w:tcW w:w="2338" w:type="dxa"/>
          </w:tcPr>
          <w:p w14:paraId="3D3AF61E" w14:textId="77777777" w:rsidR="00FA5B52" w:rsidRDefault="00CE0E3B">
            <w:pPr>
              <w:pStyle w:val="TableEntry"/>
            </w:pPr>
            <w:r>
              <w:t>C.7.6.14</w:t>
            </w:r>
          </w:p>
        </w:tc>
        <w:tc>
          <w:tcPr>
            <w:tcW w:w="2338" w:type="dxa"/>
          </w:tcPr>
          <w:p w14:paraId="1A00BAF0" w14:textId="77777777" w:rsidR="00FA5B52" w:rsidRDefault="00CE0E3B">
            <w:pPr>
              <w:pStyle w:val="TableEntry"/>
            </w:pPr>
            <w:r>
              <w:t>M</w:t>
            </w:r>
          </w:p>
        </w:tc>
      </w:tr>
      <w:tr w:rsidR="00FA5B52" w14:paraId="4319795A" w14:textId="77777777">
        <w:tc>
          <w:tcPr>
            <w:tcW w:w="2337" w:type="dxa"/>
            <w:vMerge/>
          </w:tcPr>
          <w:p w14:paraId="6EB7BA25" w14:textId="77777777" w:rsidR="00FA5B52" w:rsidRDefault="00FA5B52">
            <w:pPr>
              <w:pStyle w:val="TableEntry"/>
            </w:pPr>
          </w:p>
        </w:tc>
        <w:tc>
          <w:tcPr>
            <w:tcW w:w="2337" w:type="dxa"/>
          </w:tcPr>
          <w:p w14:paraId="196D00A6" w14:textId="77777777" w:rsidR="00FA5B52" w:rsidRDefault="00CE0E3B">
            <w:pPr>
              <w:pStyle w:val="TableEntry"/>
            </w:pPr>
            <w:r>
              <w:t>Waveform Annotation</w:t>
            </w:r>
          </w:p>
        </w:tc>
        <w:tc>
          <w:tcPr>
            <w:tcW w:w="2338" w:type="dxa"/>
          </w:tcPr>
          <w:p w14:paraId="05BEA6AB" w14:textId="77777777" w:rsidR="00FA5B52" w:rsidRDefault="00CE0E3B">
            <w:pPr>
              <w:pStyle w:val="TableEntry"/>
            </w:pPr>
            <w:r>
              <w:t>C.10.10</w:t>
            </w:r>
          </w:p>
        </w:tc>
        <w:tc>
          <w:tcPr>
            <w:tcW w:w="2338" w:type="dxa"/>
          </w:tcPr>
          <w:p w14:paraId="7E0C90BC" w14:textId="77777777" w:rsidR="00FA5B52" w:rsidRDefault="00CE0E3B">
            <w:pPr>
              <w:pStyle w:val="TableEntry"/>
            </w:pPr>
            <w:r>
              <w:t>C- Required if annotation is present.</w:t>
            </w:r>
          </w:p>
        </w:tc>
      </w:tr>
      <w:tr w:rsidR="00FA5B52" w14:paraId="783C14CD" w14:textId="77777777">
        <w:tc>
          <w:tcPr>
            <w:tcW w:w="2337" w:type="dxa"/>
            <w:vMerge/>
          </w:tcPr>
          <w:p w14:paraId="435151AE" w14:textId="77777777" w:rsidR="00FA5B52" w:rsidRDefault="00FA5B52">
            <w:pPr>
              <w:pStyle w:val="TableEntry"/>
            </w:pPr>
          </w:p>
        </w:tc>
        <w:tc>
          <w:tcPr>
            <w:tcW w:w="2337" w:type="dxa"/>
          </w:tcPr>
          <w:p w14:paraId="21B74DD7" w14:textId="77777777" w:rsidR="00FA5B52" w:rsidRDefault="00CE0E3B">
            <w:pPr>
              <w:pStyle w:val="TableEntry"/>
            </w:pPr>
            <w:r>
              <w:t>SOP Common</w:t>
            </w:r>
          </w:p>
        </w:tc>
        <w:tc>
          <w:tcPr>
            <w:tcW w:w="2338" w:type="dxa"/>
          </w:tcPr>
          <w:p w14:paraId="1031EB7A" w14:textId="77777777" w:rsidR="00FA5B52" w:rsidRDefault="00CE0E3B">
            <w:pPr>
              <w:pStyle w:val="TableEntry"/>
            </w:pPr>
            <w:r>
              <w:t>C.12.1</w:t>
            </w:r>
          </w:p>
        </w:tc>
        <w:tc>
          <w:tcPr>
            <w:tcW w:w="2338" w:type="dxa"/>
          </w:tcPr>
          <w:p w14:paraId="66236DE7" w14:textId="77777777" w:rsidR="00FA5B52" w:rsidRDefault="00CE0E3B">
            <w:pPr>
              <w:pStyle w:val="TableEntry"/>
            </w:pPr>
            <w:r>
              <w:t>M</w:t>
            </w:r>
          </w:p>
        </w:tc>
      </w:tr>
    </w:tbl>
    <w:p w14:paraId="33F6ED2A" w14:textId="77777777" w:rsidR="00FA5B52" w:rsidRDefault="00FA5B52"/>
    <w:p w14:paraId="22F5454B" w14:textId="462B4419" w:rsidR="00FA5B52" w:rsidRDefault="00CE0E3B" w:rsidP="00C24643">
      <w:pPr>
        <w:pStyle w:val="Heading3"/>
      </w:pPr>
      <w:bookmarkStart w:id="57" w:name="_Toc118659228"/>
      <w:r>
        <w:t>A.34.xx.4 High</w:t>
      </w:r>
      <w:r w:rsidR="00C24643">
        <w:t xml:space="preserve"> </w:t>
      </w:r>
      <w:r>
        <w:t>Resolution ECG IOD Content Constraints</w:t>
      </w:r>
      <w:bookmarkEnd w:id="57"/>
      <w:r>
        <w:t xml:space="preserve"> </w:t>
      </w:r>
    </w:p>
    <w:p w14:paraId="36700A57" w14:textId="77777777" w:rsidR="00FA5B52" w:rsidRDefault="00CE0E3B">
      <w:pPr>
        <w:pStyle w:val="Heading4"/>
        <w:rPr>
          <w:lang w:val="en-GB"/>
        </w:rPr>
      </w:pPr>
      <w:bookmarkStart w:id="58" w:name="_Toc118659229"/>
      <w:bookmarkStart w:id="59" w:name="_Toc25321850"/>
      <w:r>
        <w:rPr>
          <w:lang w:val="en-GB"/>
        </w:rPr>
        <w:t>A.34.xx.4.1 Modality</w:t>
      </w:r>
      <w:bookmarkEnd w:id="58"/>
    </w:p>
    <w:p w14:paraId="03497903" w14:textId="77777777" w:rsidR="00FA5B52" w:rsidRDefault="00CE0E3B">
      <w:pPr>
        <w:rPr>
          <w:lang w:val="en-GB"/>
        </w:rPr>
      </w:pPr>
      <w:r>
        <w:rPr>
          <w:lang w:val="en-GB"/>
        </w:rPr>
        <w:t>The value of Modality (0008,0060) shall be ECG.</w:t>
      </w:r>
    </w:p>
    <w:p w14:paraId="34B40D8E" w14:textId="77777777" w:rsidR="00FA5B52" w:rsidRDefault="00CE0E3B">
      <w:pPr>
        <w:pStyle w:val="Heading4"/>
        <w:rPr>
          <w:lang w:val="en-GB"/>
        </w:rPr>
      </w:pPr>
      <w:bookmarkStart w:id="60" w:name="_Toc118659230"/>
      <w:r>
        <w:rPr>
          <w:lang w:val="en-GB"/>
        </w:rPr>
        <w:t>A.34.xx.4.2 Waveform Sequence</w:t>
      </w:r>
      <w:bookmarkEnd w:id="60"/>
    </w:p>
    <w:p w14:paraId="7A78D388" w14:textId="19F95594" w:rsidR="00FA5B52" w:rsidRDefault="00CE0E3B">
      <w:pPr>
        <w:rPr>
          <w:lang w:val="en-GB"/>
        </w:rPr>
      </w:pPr>
      <w:r w:rsidRPr="00C24643">
        <w:rPr>
          <w:lang w:val="en-GB"/>
        </w:rPr>
        <w:t>The number of Waveform Sequence (5400,0100) Items</w:t>
      </w:r>
      <w:r w:rsidR="00780171" w:rsidRPr="00C24643">
        <w:rPr>
          <w:lang w:val="en-GB"/>
        </w:rPr>
        <w:t xml:space="preserve"> </w:t>
      </w:r>
      <w:r w:rsidR="00780171">
        <w:rPr>
          <w:lang w:val="en-GB"/>
        </w:rPr>
        <w:t xml:space="preserve">is not </w:t>
      </w:r>
      <w:r w:rsidR="00D30169" w:rsidRPr="00780171">
        <w:rPr>
          <w:lang w:val="en-GB"/>
        </w:rPr>
        <w:t>constrained</w:t>
      </w:r>
      <w:r w:rsidR="00D30169" w:rsidRPr="00C24643">
        <w:rPr>
          <w:lang w:val="en-GB"/>
        </w:rPr>
        <w:t>.</w:t>
      </w:r>
    </w:p>
    <w:p w14:paraId="0857FC2D" w14:textId="77777777" w:rsidR="00FA5B52" w:rsidRDefault="00CE0E3B">
      <w:pPr>
        <w:pStyle w:val="Heading4"/>
        <w:rPr>
          <w:lang w:val="en-GB"/>
        </w:rPr>
      </w:pPr>
      <w:bookmarkStart w:id="61" w:name="_Toc118659231"/>
      <w:r>
        <w:rPr>
          <w:lang w:val="en-GB"/>
        </w:rPr>
        <w:t>A.34.xx.4.3 Number of Waveform Channels</w:t>
      </w:r>
      <w:bookmarkEnd w:id="61"/>
    </w:p>
    <w:p w14:paraId="3271EFE3" w14:textId="5919A0A1" w:rsidR="00FA5B52" w:rsidRDefault="00CE0E3B">
      <w:pPr>
        <w:rPr>
          <w:lang w:val="en-GB"/>
        </w:rPr>
      </w:pPr>
      <w:r w:rsidRPr="00C24643">
        <w:rPr>
          <w:lang w:val="en-GB"/>
        </w:rPr>
        <w:t xml:space="preserve">The value of Number of Waveform Channels (003A,0005) in each Waveform Sequence (5400,0100) Item </w:t>
      </w:r>
      <w:r w:rsidR="00780171">
        <w:rPr>
          <w:lang w:val="en-GB"/>
        </w:rPr>
        <w:t xml:space="preserve">is not </w:t>
      </w:r>
      <w:r w:rsidR="00D30169" w:rsidRPr="00780171">
        <w:rPr>
          <w:lang w:val="en-GB"/>
        </w:rPr>
        <w:t>constrained</w:t>
      </w:r>
      <w:r w:rsidRPr="00C24643">
        <w:rPr>
          <w:lang w:val="en-GB"/>
        </w:rPr>
        <w:t>.</w:t>
      </w:r>
    </w:p>
    <w:p w14:paraId="580CB161" w14:textId="77777777" w:rsidR="00FA5B52" w:rsidRDefault="00CE0E3B">
      <w:pPr>
        <w:pStyle w:val="Heading4"/>
        <w:rPr>
          <w:lang w:val="en-GB"/>
        </w:rPr>
      </w:pPr>
      <w:bookmarkStart w:id="62" w:name="_Toc118659232"/>
      <w:r>
        <w:rPr>
          <w:lang w:val="en-GB"/>
        </w:rPr>
        <w:t>A.34.xx.4.4 Sampling Frequency</w:t>
      </w:r>
      <w:bookmarkEnd w:id="62"/>
    </w:p>
    <w:p w14:paraId="79FDAEE0" w14:textId="7159E5EB" w:rsidR="00FA5B52" w:rsidRDefault="00CE0E3B" w:rsidP="00937D7C">
      <w:pPr>
        <w:rPr>
          <w:lang w:val="en-GB"/>
        </w:rPr>
      </w:pPr>
      <w:r w:rsidRPr="00C24643">
        <w:rPr>
          <w:lang w:val="en-GB"/>
        </w:rPr>
        <w:t xml:space="preserve">The value of Sampling Frequency (003A,001A) in each Waveform </w:t>
      </w:r>
      <w:r w:rsidR="00937D7C" w:rsidRPr="00C24643">
        <w:rPr>
          <w:lang w:val="en-GB"/>
        </w:rPr>
        <w:t>Sequence Item</w:t>
      </w:r>
      <w:r w:rsidR="00D30169" w:rsidRPr="00C24643">
        <w:rPr>
          <w:lang w:val="en-GB"/>
        </w:rPr>
        <w:t xml:space="preserve"> </w:t>
      </w:r>
      <w:r w:rsidR="00D30169" w:rsidRPr="00780171">
        <w:rPr>
          <w:lang w:val="en-GB"/>
        </w:rPr>
        <w:t>is not constrained</w:t>
      </w:r>
      <w:r w:rsidR="00D30169" w:rsidRPr="00C24643">
        <w:rPr>
          <w:lang w:val="en-GB"/>
        </w:rPr>
        <w:t>.</w:t>
      </w:r>
    </w:p>
    <w:p w14:paraId="142AC302" w14:textId="77777777" w:rsidR="00FA5B52" w:rsidRDefault="00CE0E3B">
      <w:pPr>
        <w:pStyle w:val="Heading4"/>
        <w:rPr>
          <w:lang w:val="en-GB"/>
        </w:rPr>
      </w:pPr>
      <w:bookmarkStart w:id="63" w:name="_Toc118659233"/>
      <w:r>
        <w:rPr>
          <w:lang w:val="en-GB"/>
        </w:rPr>
        <w:t>A.34.xx.4.5 Channel Source and Channel Source Modifiers</w:t>
      </w:r>
      <w:bookmarkEnd w:id="63"/>
    </w:p>
    <w:p w14:paraId="4787F27A" w14:textId="77777777" w:rsidR="00FA5B52" w:rsidRDefault="00CE0E3B">
      <w:pPr>
        <w:rPr>
          <w:lang w:val="en-GB"/>
        </w:rPr>
      </w:pPr>
      <w:r>
        <w:rPr>
          <w:lang w:val="en-GB"/>
        </w:rPr>
        <w:t>For Channel Source Sequence (003A,0208) in each Channel Definition Sequence (003A,0200) Item DCID 3001 “ECG Lead” shall​ be used.​</w:t>
      </w:r>
    </w:p>
    <w:p w14:paraId="14514137" w14:textId="77777777" w:rsidR="00301F57" w:rsidRDefault="00CE0E3B">
      <w:pPr>
        <w:pStyle w:val="Note"/>
        <w:rPr>
          <w:lang w:val="en-GB"/>
        </w:rPr>
      </w:pPr>
      <w:r>
        <w:rPr>
          <w:lang w:val="en-GB"/>
        </w:rPr>
        <w:t>Note​</w:t>
      </w:r>
    </w:p>
    <w:p w14:paraId="294878E8" w14:textId="6591BE45" w:rsidR="00FA5B52" w:rsidRPr="00301F57" w:rsidRDefault="00301F57" w:rsidP="00301F57">
      <w:pPr>
        <w:pStyle w:val="Note"/>
      </w:pPr>
      <w:r>
        <w:rPr>
          <w:lang w:val="en-GB"/>
        </w:rPr>
        <w:t xml:space="preserve">Terms from other Context Groups may also be used for extended specification of the Channel Source, as declared in the Conformance Statement for an application (see PS3.2). </w:t>
      </w:r>
    </w:p>
    <w:p w14:paraId="5C53196C" w14:textId="77777777" w:rsidR="00FA5B52" w:rsidRDefault="00FA5B52">
      <w:pPr>
        <w:pStyle w:val="Note"/>
        <w:rPr>
          <w:lang w:val="en-GB"/>
        </w:rPr>
      </w:pPr>
    </w:p>
    <w:p w14:paraId="7B032676" w14:textId="77777777" w:rsidR="00FA5B52" w:rsidRDefault="00CE0E3B">
      <w:pPr>
        <w:pStyle w:val="Heading4"/>
        <w:rPr>
          <w:lang w:val="en-GB"/>
        </w:rPr>
      </w:pPr>
      <w:bookmarkStart w:id="64" w:name="_Toc118659234"/>
      <w:r>
        <w:rPr>
          <w:lang w:val="en-GB"/>
        </w:rPr>
        <w:t>A.34.xx.4.6 Waveform Sample Interpretation</w:t>
      </w:r>
      <w:bookmarkEnd w:id="64"/>
    </w:p>
    <w:p w14:paraId="42E78217" w14:textId="1F0B24F7" w:rsidR="00FA5B52" w:rsidRDefault="00CE0E3B">
      <w:r>
        <w:t xml:space="preserve">The value of Waveform Sample Interpretation (5400,1006) in each Waveform </w:t>
      </w:r>
      <w:r w:rsidRPr="00C24643">
        <w:t>Sequence Item</w:t>
      </w:r>
      <w:r w:rsidR="00322A14" w:rsidRPr="00C24643">
        <w:t xml:space="preserve"> shall be SS</w:t>
      </w:r>
      <w:r w:rsidR="00322A14" w:rsidRPr="00780171">
        <w:t xml:space="preserve"> or SL.</w:t>
      </w:r>
    </w:p>
    <w:p w14:paraId="467684B2" w14:textId="77777777" w:rsidR="00FA5B52" w:rsidRDefault="00CE0E3B">
      <w:pPr>
        <w:pStyle w:val="Heading4"/>
        <w:rPr>
          <w:lang w:val="en-GB"/>
        </w:rPr>
      </w:pPr>
      <w:bookmarkStart w:id="65" w:name="_Toc118659235"/>
      <w:r>
        <w:rPr>
          <w:lang w:val="en-GB"/>
        </w:rPr>
        <w:t>A.34.xx.4.7 Waveform Annotation Module</w:t>
      </w:r>
      <w:bookmarkEnd w:id="65"/>
    </w:p>
    <w:p w14:paraId="4BCD806C" w14:textId="77777777" w:rsidR="00FA5B52" w:rsidRDefault="00780171" w:rsidP="00780171">
      <w:pPr>
        <w:rPr>
          <w:lang w:val="en-GB"/>
        </w:rPr>
      </w:pPr>
      <w:r w:rsidRPr="00780171">
        <w:rPr>
          <w:lang w:val="en-GB"/>
        </w:rPr>
        <w:t>For Concept Name Code Sequence (0040,A043) in the Waveform Annotation Sequence (0040,B020) DCID 3335 “ECG Annotation”​</w:t>
      </w:r>
      <w:r>
        <w:rPr>
          <w:lang w:val="en-GB"/>
        </w:rPr>
        <w:t xml:space="preserve"> </w:t>
      </w:r>
      <w:r w:rsidRPr="00780171">
        <w:rPr>
          <w:lang w:val="en-GB"/>
        </w:rPr>
        <w:t>shall be used.</w:t>
      </w:r>
    </w:p>
    <w:p w14:paraId="549D921E" w14:textId="77777777" w:rsidR="00301F57" w:rsidRDefault="00301F57">
      <w:pPr>
        <w:tabs>
          <w:tab w:val="clear" w:pos="720"/>
        </w:tabs>
        <w:overflowPunct/>
        <w:autoSpaceDE/>
        <w:autoSpaceDN/>
        <w:adjustRightInd/>
        <w:spacing w:after="0"/>
        <w:textAlignment w:val="auto"/>
        <w:rPr>
          <w:b/>
          <w:sz w:val="24"/>
        </w:rPr>
      </w:pPr>
      <w:bookmarkStart w:id="66" w:name="_Toc113897660"/>
      <w:bookmarkStart w:id="67" w:name="_Toc118659236"/>
      <w:r>
        <w:br w:type="page"/>
      </w:r>
    </w:p>
    <w:p w14:paraId="25C48E52" w14:textId="046C9505" w:rsidR="00FA5B52" w:rsidRDefault="00CE0E3B">
      <w:pPr>
        <w:pStyle w:val="Heading1"/>
      </w:pPr>
      <w:r>
        <w:lastRenderedPageBreak/>
        <w:t>Changes to NEMA Standards Publications PS3.4</w:t>
      </w:r>
      <w:r>
        <w:br/>
      </w:r>
      <w:r>
        <w:br/>
        <w:t>Digital Imaging and Communications in Medicine (DICOM)</w:t>
      </w:r>
      <w:r>
        <w:br/>
        <w:t>Part 4: Service Class Specifications</w:t>
      </w:r>
      <w:bookmarkEnd w:id="59"/>
      <w:bookmarkEnd w:id="66"/>
      <w:bookmarkEnd w:id="67"/>
      <w:r>
        <w:fldChar w:fldCharType="begin"/>
      </w:r>
      <w:r>
        <w:instrText xml:space="preserve"> TC  "" \l 1 </w:instrText>
      </w:r>
      <w:r>
        <w:fldChar w:fldCharType="end"/>
      </w:r>
    </w:p>
    <w:p w14:paraId="0094A687" w14:textId="77777777" w:rsidR="00FA5B52" w:rsidRDefault="00CE0E3B">
      <w:pPr>
        <w:pStyle w:val="Instruction"/>
      </w:pPr>
      <w:r>
        <w:t>Add new SOP Class to PS 3.4 Annex B tables</w:t>
      </w:r>
    </w:p>
    <w:p w14:paraId="61C52823" w14:textId="77777777" w:rsidR="00FA5B52" w:rsidRDefault="00CE0E3B">
      <w:pPr>
        <w:pStyle w:val="Heading2"/>
      </w:pPr>
      <w:bookmarkStart w:id="68" w:name="_Toc413070697"/>
      <w:bookmarkStart w:id="69" w:name="_Toc372949588"/>
      <w:bookmarkStart w:id="70" w:name="_Toc25321851"/>
      <w:bookmarkStart w:id="71" w:name="_Toc372969382"/>
      <w:bookmarkStart w:id="72" w:name="_Toc372797582"/>
      <w:bookmarkStart w:id="73" w:name="_Toc530120549"/>
      <w:bookmarkStart w:id="74" w:name="_Toc413068524"/>
      <w:bookmarkStart w:id="75" w:name="_Toc413074631"/>
      <w:bookmarkStart w:id="76" w:name="_Toc372796866"/>
      <w:bookmarkStart w:id="77" w:name="_Toc372800198"/>
      <w:bookmarkStart w:id="78" w:name="_Toc372873483"/>
      <w:bookmarkStart w:id="79" w:name="_Toc61241809"/>
      <w:bookmarkStart w:id="80" w:name="_Toc452665926"/>
      <w:bookmarkStart w:id="81" w:name="_Toc113897661"/>
      <w:bookmarkStart w:id="82" w:name="_Toc118659237"/>
      <w:r>
        <w:t>B.5</w:t>
      </w:r>
      <w:r>
        <w:tab/>
        <w:t>Standard SOP classes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3A1AF2A" w14:textId="77777777" w:rsidR="00FA5B52" w:rsidRDefault="00CE0E3B">
      <w:pPr>
        <w:tabs>
          <w:tab w:val="left" w:pos="-1440"/>
          <w:tab w:val="left" w:pos="-720"/>
          <w:tab w:val="left" w:pos="322"/>
          <w:tab w:val="left" w:pos="670"/>
          <w:tab w:val="left" w:pos="917"/>
          <w:tab w:val="left" w:pos="1214"/>
          <w:tab w:val="left" w:pos="1512"/>
          <w:tab w:val="left" w:pos="1810"/>
          <w:tab w:val="left" w:pos="2107"/>
          <w:tab w:val="left" w:pos="2405"/>
        </w:tabs>
      </w:pPr>
      <w:r>
        <w:t>The SOP Classes in the Storage Service Class identify the Composite IODs to be stored.</w:t>
      </w:r>
      <w:r>
        <w:rPr>
          <w:lang w:val="en"/>
        </w:rPr>
        <w:t xml:space="preserve"> </w:t>
      </w:r>
      <w:r>
        <w:t>Table B.5-1 identifies Standard SOP Classes.</w:t>
      </w:r>
    </w:p>
    <w:p w14:paraId="4CC9CB81" w14:textId="77777777" w:rsidR="00FA5B52" w:rsidRDefault="00CE0E3B">
      <w:pPr>
        <w:pStyle w:val="TableTitle"/>
      </w:pPr>
      <w:r w:rsidRPr="002C0A35">
        <w:t>Table B.5-1. Standard SOP Classes</w:t>
      </w: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4A0" w:firstRow="1" w:lastRow="0" w:firstColumn="1" w:lastColumn="0" w:noHBand="0" w:noVBand="1"/>
      </w:tblPr>
      <w:tblGrid>
        <w:gridCol w:w="2127"/>
        <w:gridCol w:w="2824"/>
        <w:gridCol w:w="2613"/>
        <w:gridCol w:w="2160"/>
      </w:tblGrid>
      <w:tr w:rsidR="002C0A35" w14:paraId="50C450CA" w14:textId="77777777" w:rsidTr="00C24643">
        <w:trPr>
          <w:jc w:val="center"/>
        </w:trPr>
        <w:tc>
          <w:tcPr>
            <w:tcW w:w="2127" w:type="dxa"/>
          </w:tcPr>
          <w:p w14:paraId="7490E741" w14:textId="77777777" w:rsidR="002C0A35" w:rsidRDefault="002C0A35" w:rsidP="00751FDA">
            <w:pPr>
              <w:pStyle w:val="TableTitle"/>
            </w:pPr>
            <w:r>
              <w:t>SOP Class Name</w:t>
            </w:r>
          </w:p>
        </w:tc>
        <w:tc>
          <w:tcPr>
            <w:tcW w:w="2824" w:type="dxa"/>
          </w:tcPr>
          <w:p w14:paraId="7604AF2E" w14:textId="77777777" w:rsidR="002C0A35" w:rsidRDefault="002C0A35" w:rsidP="00751FDA">
            <w:pPr>
              <w:pStyle w:val="TableTitle"/>
            </w:pPr>
            <w:r>
              <w:t>SOP Class UID</w:t>
            </w:r>
          </w:p>
        </w:tc>
        <w:tc>
          <w:tcPr>
            <w:tcW w:w="2613" w:type="dxa"/>
          </w:tcPr>
          <w:p w14:paraId="2CC1809B" w14:textId="77777777" w:rsidR="002C0A35" w:rsidRDefault="002C0A35" w:rsidP="00751FDA">
            <w:pPr>
              <w:pStyle w:val="TableTitle"/>
            </w:pPr>
            <w:r>
              <w:t>IOD Specification</w:t>
            </w:r>
            <w:r>
              <w:br/>
              <w:t>(defined in PS 3.3)</w:t>
            </w:r>
          </w:p>
        </w:tc>
        <w:tc>
          <w:tcPr>
            <w:tcW w:w="2160" w:type="dxa"/>
          </w:tcPr>
          <w:p w14:paraId="166F8EC1" w14:textId="77777777" w:rsidR="002C0A35" w:rsidRDefault="002C0A35" w:rsidP="00751FDA">
            <w:pPr>
              <w:pStyle w:val="TableTitle"/>
            </w:pPr>
            <w:r>
              <w:t>Specialization</w:t>
            </w:r>
          </w:p>
        </w:tc>
      </w:tr>
      <w:tr w:rsidR="002C0A35" w14:paraId="26FF54D6" w14:textId="77777777" w:rsidTr="00C24643">
        <w:trPr>
          <w:jc w:val="center"/>
        </w:trPr>
        <w:tc>
          <w:tcPr>
            <w:tcW w:w="2127" w:type="dxa"/>
          </w:tcPr>
          <w:p w14:paraId="165C2496" w14:textId="77777777" w:rsidR="002C0A35" w:rsidRDefault="002C0A35" w:rsidP="00751FDA">
            <w:pPr>
              <w:pStyle w:val="TableEntry"/>
            </w:pPr>
            <w:r>
              <w:t>…</w:t>
            </w:r>
          </w:p>
        </w:tc>
        <w:tc>
          <w:tcPr>
            <w:tcW w:w="2824" w:type="dxa"/>
          </w:tcPr>
          <w:p w14:paraId="67F441BE" w14:textId="77777777" w:rsidR="002C0A35" w:rsidRDefault="002C0A35" w:rsidP="00751FDA">
            <w:pPr>
              <w:pStyle w:val="TableEntry"/>
            </w:pPr>
            <w:r>
              <w:t>…</w:t>
            </w:r>
          </w:p>
        </w:tc>
        <w:tc>
          <w:tcPr>
            <w:tcW w:w="2613" w:type="dxa"/>
          </w:tcPr>
          <w:p w14:paraId="208AF928" w14:textId="77777777" w:rsidR="002C0A35" w:rsidRDefault="002C0A35" w:rsidP="00751FDA">
            <w:pPr>
              <w:pStyle w:val="TableEntry"/>
            </w:pPr>
            <w:r>
              <w:t>…</w:t>
            </w:r>
          </w:p>
        </w:tc>
        <w:tc>
          <w:tcPr>
            <w:tcW w:w="2160" w:type="dxa"/>
          </w:tcPr>
          <w:p w14:paraId="0E8532ED" w14:textId="77777777" w:rsidR="002C0A35" w:rsidRDefault="002C0A35" w:rsidP="00751FDA">
            <w:pPr>
              <w:pStyle w:val="TableEntry"/>
            </w:pPr>
          </w:p>
        </w:tc>
      </w:tr>
      <w:tr w:rsidR="002C0A35" w14:paraId="702F391F" w14:textId="77777777" w:rsidTr="00C24643">
        <w:trPr>
          <w:jc w:val="center"/>
        </w:trPr>
        <w:tc>
          <w:tcPr>
            <w:tcW w:w="2127" w:type="dxa"/>
          </w:tcPr>
          <w:p w14:paraId="2C666C10" w14:textId="77777777" w:rsidR="002C0A35" w:rsidRDefault="002C0A35" w:rsidP="00751FDA">
            <w:pPr>
              <w:pStyle w:val="TableEntry"/>
              <w:rPr>
                <w:b/>
                <w:u w:val="single"/>
              </w:rPr>
            </w:pPr>
            <w:r>
              <w:rPr>
                <w:b/>
                <w:u w:val="single"/>
              </w:rPr>
              <w:t>High Resolution ECG Waveform Storage</w:t>
            </w:r>
          </w:p>
        </w:tc>
        <w:tc>
          <w:tcPr>
            <w:tcW w:w="2824" w:type="dxa"/>
          </w:tcPr>
          <w:p w14:paraId="704C5EE0" w14:textId="77777777" w:rsidR="002C0A35" w:rsidRDefault="002C0A35" w:rsidP="00751FDA">
            <w:pPr>
              <w:pStyle w:val="TableEntry"/>
              <w:rPr>
                <w:b/>
                <w:u w:val="single"/>
              </w:rPr>
            </w:pPr>
            <w:r>
              <w:rPr>
                <w:b/>
                <w:u w:val="single"/>
              </w:rPr>
              <w:t>1.2.840.10008.5.1.4.1.1.9.1.x</w:t>
            </w:r>
          </w:p>
          <w:p w14:paraId="3CE0B900" w14:textId="77777777" w:rsidR="002C0A35" w:rsidRDefault="002C0A35" w:rsidP="00751FDA">
            <w:pPr>
              <w:pStyle w:val="TableEntry"/>
              <w:rPr>
                <w:b/>
                <w:u w:val="single"/>
              </w:rPr>
            </w:pPr>
          </w:p>
        </w:tc>
        <w:tc>
          <w:tcPr>
            <w:tcW w:w="2613" w:type="dxa"/>
          </w:tcPr>
          <w:p w14:paraId="14261822" w14:textId="77777777" w:rsidR="002C0A35" w:rsidRPr="00C24643" w:rsidRDefault="002C0A35" w:rsidP="00751FDA">
            <w:pPr>
              <w:pStyle w:val="TableEntry"/>
              <w:rPr>
                <w:b/>
                <w:u w:val="single"/>
              </w:rPr>
            </w:pPr>
            <w:r w:rsidRPr="00C24643">
              <w:rPr>
                <w:b/>
                <w:u w:val="single"/>
              </w:rPr>
              <w:t>High Resolution ECG IOD</w:t>
            </w:r>
          </w:p>
        </w:tc>
        <w:tc>
          <w:tcPr>
            <w:tcW w:w="2160" w:type="dxa"/>
          </w:tcPr>
          <w:p w14:paraId="14788FBE" w14:textId="77777777" w:rsidR="002C0A35" w:rsidRDefault="002C0A35" w:rsidP="00751FDA">
            <w:pPr>
              <w:pStyle w:val="TableEntry"/>
              <w:rPr>
                <w:b/>
                <w:u w:val="single"/>
              </w:rPr>
            </w:pPr>
          </w:p>
        </w:tc>
      </w:tr>
      <w:tr w:rsidR="002C0A35" w14:paraId="75BB8081" w14:textId="77777777" w:rsidTr="00C24643">
        <w:trPr>
          <w:jc w:val="center"/>
        </w:trPr>
        <w:tc>
          <w:tcPr>
            <w:tcW w:w="2127" w:type="dxa"/>
          </w:tcPr>
          <w:p w14:paraId="5EAF56F1" w14:textId="77777777" w:rsidR="002C0A35" w:rsidRDefault="002C0A35" w:rsidP="00751FDA">
            <w:pPr>
              <w:pStyle w:val="TableEntry"/>
            </w:pPr>
            <w:r>
              <w:t>…</w:t>
            </w:r>
          </w:p>
        </w:tc>
        <w:tc>
          <w:tcPr>
            <w:tcW w:w="2824" w:type="dxa"/>
          </w:tcPr>
          <w:p w14:paraId="07A73EFC" w14:textId="77777777" w:rsidR="002C0A35" w:rsidRDefault="002C0A35" w:rsidP="00751FDA">
            <w:pPr>
              <w:pStyle w:val="TableEntry"/>
            </w:pPr>
          </w:p>
        </w:tc>
        <w:tc>
          <w:tcPr>
            <w:tcW w:w="2613" w:type="dxa"/>
          </w:tcPr>
          <w:p w14:paraId="3627FE72" w14:textId="77777777" w:rsidR="002C0A35" w:rsidRDefault="002C0A35" w:rsidP="00751FDA">
            <w:pPr>
              <w:pStyle w:val="TableEntry"/>
            </w:pPr>
          </w:p>
        </w:tc>
        <w:tc>
          <w:tcPr>
            <w:tcW w:w="2160" w:type="dxa"/>
          </w:tcPr>
          <w:p w14:paraId="37593E65" w14:textId="77777777" w:rsidR="002C0A35" w:rsidRDefault="002C0A35" w:rsidP="00751FDA">
            <w:pPr>
              <w:pStyle w:val="TableEntry"/>
            </w:pPr>
          </w:p>
        </w:tc>
      </w:tr>
    </w:tbl>
    <w:p w14:paraId="353DD092" w14:textId="77777777" w:rsidR="00FA5B52" w:rsidRDefault="00FA5B52"/>
    <w:p w14:paraId="1F7746AF" w14:textId="76EFCD26" w:rsidR="00FA5B52" w:rsidRDefault="00CE0E3B">
      <w:pPr>
        <w:pStyle w:val="Heading1"/>
      </w:pPr>
      <w:bookmarkStart w:id="83" w:name="_Toc25321852"/>
      <w:bookmarkStart w:id="84" w:name="_Toc113897662"/>
      <w:bookmarkStart w:id="85" w:name="_Toc118659238"/>
      <w:r>
        <w:t>Changes to NEMA Standards Publications PS3.6</w:t>
      </w:r>
      <w:r>
        <w:br/>
      </w:r>
      <w:r>
        <w:br/>
        <w:t>Digital Imaging and Communications in Medicine (DICOM)</w:t>
      </w:r>
      <w:r>
        <w:br/>
        <w:t>Part 6: Data Dictionary</w:t>
      </w:r>
      <w:bookmarkEnd w:id="83"/>
      <w:bookmarkEnd w:id="84"/>
      <w:bookmarkEnd w:id="85"/>
      <w:r>
        <w:fldChar w:fldCharType="begin"/>
      </w:r>
      <w:r>
        <w:instrText xml:space="preserve"> TC  "" \l 1 </w:instrText>
      </w:r>
      <w:r>
        <w:fldChar w:fldCharType="end"/>
      </w:r>
    </w:p>
    <w:p w14:paraId="3DDF72A7" w14:textId="349DA096" w:rsidR="00FA5B52" w:rsidRDefault="00CE0E3B">
      <w:pPr>
        <w:pStyle w:val="Instruction"/>
      </w:pPr>
      <w:r>
        <w:t>Add new SOP Classes to PS3.6 Annex A Table A-1. UID Values</w:t>
      </w:r>
    </w:p>
    <w:p w14:paraId="403E4AA8" w14:textId="77777777" w:rsidR="00FA5B52" w:rsidRDefault="00FA5B52">
      <w:pPr>
        <w:tabs>
          <w:tab w:val="clear" w:pos="720"/>
        </w:tabs>
        <w:overflowPunct/>
        <w:autoSpaceDE/>
        <w:autoSpaceDN/>
        <w:adjustRightInd/>
        <w:spacing w:after="0"/>
        <w:textAlignment w:val="auto"/>
        <w:rPr>
          <w:b/>
        </w:rPr>
      </w:pPr>
    </w:p>
    <w:tbl>
      <w:tblPr>
        <w:tblW w:w="10011" w:type="dxa"/>
        <w:jc w:val="center"/>
        <w:tblLayout w:type="fixed"/>
        <w:tblCellMar>
          <w:left w:w="86" w:type="dxa"/>
          <w:right w:w="86" w:type="dxa"/>
        </w:tblCellMar>
        <w:tblLook w:val="04A0" w:firstRow="1" w:lastRow="0" w:firstColumn="1" w:lastColumn="0" w:noHBand="0" w:noVBand="1"/>
      </w:tblPr>
      <w:tblGrid>
        <w:gridCol w:w="2339"/>
        <w:gridCol w:w="3330"/>
        <w:gridCol w:w="1801"/>
        <w:gridCol w:w="1801"/>
        <w:gridCol w:w="740"/>
      </w:tblGrid>
      <w:tr w:rsidR="00FA5B52" w14:paraId="52256F40" w14:textId="77777777" w:rsidTr="00C24643">
        <w:trPr>
          <w:jc w:val="center"/>
        </w:trPr>
        <w:tc>
          <w:tcPr>
            <w:tcW w:w="2339" w:type="dxa"/>
            <w:tcBorders>
              <w:top w:val="single" w:sz="6" w:space="0" w:color="auto"/>
              <w:left w:val="single" w:sz="6" w:space="0" w:color="auto"/>
              <w:bottom w:val="single" w:sz="6" w:space="0" w:color="auto"/>
            </w:tcBorders>
          </w:tcPr>
          <w:p w14:paraId="30C2EEA4" w14:textId="77777777" w:rsidR="00FA5B52" w:rsidRDefault="00CE0E3B">
            <w:pPr>
              <w:pStyle w:val="TableTitle"/>
            </w:pPr>
            <w:r>
              <w:tab/>
              <w:t>UID Value</w:t>
            </w:r>
          </w:p>
        </w:tc>
        <w:tc>
          <w:tcPr>
            <w:tcW w:w="3330" w:type="dxa"/>
            <w:tcBorders>
              <w:top w:val="single" w:sz="6" w:space="0" w:color="auto"/>
              <w:left w:val="single" w:sz="6" w:space="0" w:color="auto"/>
              <w:bottom w:val="single" w:sz="6" w:space="0" w:color="auto"/>
            </w:tcBorders>
          </w:tcPr>
          <w:p w14:paraId="4149DABA" w14:textId="77777777" w:rsidR="00FA5B52" w:rsidRDefault="00CE0E3B">
            <w:pPr>
              <w:pStyle w:val="TableTitle"/>
            </w:pPr>
            <w:r>
              <w:t>UID Name</w:t>
            </w:r>
          </w:p>
        </w:tc>
        <w:tc>
          <w:tcPr>
            <w:tcW w:w="1801" w:type="dxa"/>
            <w:tcBorders>
              <w:top w:val="single" w:sz="6" w:space="0" w:color="auto"/>
              <w:left w:val="single" w:sz="6" w:space="0" w:color="auto"/>
              <w:bottom w:val="single" w:sz="6" w:space="0" w:color="auto"/>
              <w:right w:val="single" w:sz="6" w:space="0" w:color="auto"/>
            </w:tcBorders>
          </w:tcPr>
          <w:p w14:paraId="4958E08B" w14:textId="77777777" w:rsidR="00FA5B52" w:rsidRDefault="00CE0E3B">
            <w:pPr>
              <w:pStyle w:val="TableTitle"/>
            </w:pPr>
            <w:r>
              <w:t>UID Keyword</w:t>
            </w:r>
          </w:p>
        </w:tc>
        <w:tc>
          <w:tcPr>
            <w:tcW w:w="1801" w:type="dxa"/>
            <w:tcBorders>
              <w:top w:val="single" w:sz="6" w:space="0" w:color="auto"/>
              <w:left w:val="single" w:sz="6" w:space="0" w:color="auto"/>
              <w:bottom w:val="single" w:sz="6" w:space="0" w:color="auto"/>
            </w:tcBorders>
          </w:tcPr>
          <w:p w14:paraId="71AB1F91" w14:textId="77777777" w:rsidR="00FA5B52" w:rsidRDefault="00CE0E3B">
            <w:pPr>
              <w:pStyle w:val="TableTitle"/>
            </w:pPr>
            <w:r>
              <w:t>UID Type</w:t>
            </w:r>
          </w:p>
        </w:tc>
        <w:tc>
          <w:tcPr>
            <w:tcW w:w="740" w:type="dxa"/>
            <w:tcBorders>
              <w:top w:val="single" w:sz="6" w:space="0" w:color="auto"/>
              <w:left w:val="single" w:sz="6" w:space="0" w:color="auto"/>
              <w:bottom w:val="single" w:sz="6" w:space="0" w:color="auto"/>
              <w:right w:val="single" w:sz="6" w:space="0" w:color="auto"/>
            </w:tcBorders>
          </w:tcPr>
          <w:p w14:paraId="4CE6ED2B" w14:textId="77777777" w:rsidR="00FA5B52" w:rsidRDefault="00CE0E3B">
            <w:pPr>
              <w:pStyle w:val="TableTitle"/>
            </w:pPr>
            <w:r>
              <w:t>Part</w:t>
            </w:r>
          </w:p>
        </w:tc>
      </w:tr>
      <w:tr w:rsidR="00FA5B52" w14:paraId="70291748" w14:textId="77777777" w:rsidTr="00C24643">
        <w:trPr>
          <w:jc w:val="center"/>
        </w:trPr>
        <w:tc>
          <w:tcPr>
            <w:tcW w:w="2339" w:type="dxa"/>
            <w:tcBorders>
              <w:top w:val="single" w:sz="6" w:space="0" w:color="auto"/>
              <w:left w:val="single" w:sz="6" w:space="0" w:color="auto"/>
              <w:bottom w:val="single" w:sz="6" w:space="0" w:color="auto"/>
            </w:tcBorders>
          </w:tcPr>
          <w:p w14:paraId="0129C1EC" w14:textId="77777777" w:rsidR="00FA5B52" w:rsidRDefault="00CE0E3B">
            <w:pPr>
              <w:tabs>
                <w:tab w:val="left" w:pos="-117"/>
                <w:tab w:val="left" w:pos="603"/>
                <w:tab w:val="left" w:pos="1323"/>
                <w:tab w:val="left" w:pos="2043"/>
                <w:tab w:val="left" w:pos="2763"/>
                <w:tab w:val="left" w:pos="3483"/>
                <w:tab w:val="left" w:pos="4203"/>
              </w:tabs>
              <w:spacing w:before="94" w:after="77"/>
            </w:pPr>
            <w:r>
              <w:t>…</w:t>
            </w:r>
          </w:p>
        </w:tc>
        <w:tc>
          <w:tcPr>
            <w:tcW w:w="3330" w:type="dxa"/>
            <w:tcBorders>
              <w:top w:val="single" w:sz="6" w:space="0" w:color="auto"/>
              <w:left w:val="single" w:sz="6" w:space="0" w:color="auto"/>
              <w:bottom w:val="single" w:sz="6" w:space="0" w:color="auto"/>
            </w:tcBorders>
          </w:tcPr>
          <w:p w14:paraId="3A011BC7" w14:textId="77777777" w:rsidR="00FA5B52" w:rsidRDefault="00CE0E3B">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r>
              <w:t>…</w:t>
            </w:r>
          </w:p>
        </w:tc>
        <w:tc>
          <w:tcPr>
            <w:tcW w:w="1801" w:type="dxa"/>
            <w:tcBorders>
              <w:top w:val="single" w:sz="6" w:space="0" w:color="auto"/>
              <w:left w:val="single" w:sz="6" w:space="0" w:color="auto"/>
              <w:bottom w:val="single" w:sz="6" w:space="0" w:color="auto"/>
              <w:right w:val="single" w:sz="6" w:space="0" w:color="auto"/>
            </w:tcBorders>
          </w:tcPr>
          <w:p w14:paraId="57937F1A" w14:textId="77777777" w:rsidR="00FA5B52" w:rsidRDefault="00FA5B52">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1801" w:type="dxa"/>
            <w:tcBorders>
              <w:top w:val="single" w:sz="6" w:space="0" w:color="auto"/>
              <w:left w:val="single" w:sz="6" w:space="0" w:color="auto"/>
              <w:bottom w:val="single" w:sz="6" w:space="0" w:color="auto"/>
            </w:tcBorders>
          </w:tcPr>
          <w:p w14:paraId="507FFDA2" w14:textId="77777777" w:rsidR="00FA5B52" w:rsidRDefault="00CE0E3B">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t>…</w:t>
            </w:r>
          </w:p>
        </w:tc>
        <w:tc>
          <w:tcPr>
            <w:tcW w:w="740" w:type="dxa"/>
            <w:tcBorders>
              <w:top w:val="single" w:sz="6" w:space="0" w:color="auto"/>
              <w:left w:val="single" w:sz="6" w:space="0" w:color="auto"/>
              <w:bottom w:val="single" w:sz="6" w:space="0" w:color="auto"/>
              <w:right w:val="single" w:sz="6" w:space="0" w:color="auto"/>
            </w:tcBorders>
          </w:tcPr>
          <w:p w14:paraId="59320CFC" w14:textId="77777777" w:rsidR="00FA5B52" w:rsidRDefault="00CE0E3B">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r>
              <w:t>...</w:t>
            </w:r>
          </w:p>
        </w:tc>
      </w:tr>
      <w:tr w:rsidR="00FA5B52" w14:paraId="3E27781D" w14:textId="77777777" w:rsidTr="00C24643">
        <w:trPr>
          <w:jc w:val="center"/>
        </w:trPr>
        <w:tc>
          <w:tcPr>
            <w:tcW w:w="2339" w:type="dxa"/>
            <w:tcBorders>
              <w:top w:val="single" w:sz="6" w:space="0" w:color="auto"/>
              <w:left w:val="single" w:sz="6" w:space="0" w:color="auto"/>
              <w:bottom w:val="single" w:sz="6" w:space="0" w:color="auto"/>
            </w:tcBorders>
          </w:tcPr>
          <w:p w14:paraId="736F0908" w14:textId="77777777" w:rsidR="00FA5B52" w:rsidRDefault="00CE0E3B">
            <w:pPr>
              <w:tabs>
                <w:tab w:val="left" w:pos="-117"/>
                <w:tab w:val="left" w:pos="603"/>
                <w:tab w:val="left" w:pos="1323"/>
                <w:tab w:val="left" w:pos="2043"/>
                <w:tab w:val="left" w:pos="2763"/>
                <w:tab w:val="left" w:pos="3483"/>
                <w:tab w:val="left" w:pos="4203"/>
              </w:tabs>
              <w:spacing w:before="94" w:after="77"/>
            </w:pPr>
            <w:r>
              <w:rPr>
                <w:b/>
                <w:u w:val="single"/>
              </w:rPr>
              <w:t>1.2.840.10008.5.1.4.1.1.9.1.x</w:t>
            </w:r>
          </w:p>
        </w:tc>
        <w:tc>
          <w:tcPr>
            <w:tcW w:w="3330" w:type="dxa"/>
            <w:tcBorders>
              <w:top w:val="single" w:sz="6" w:space="0" w:color="auto"/>
              <w:left w:val="single" w:sz="6" w:space="0" w:color="auto"/>
              <w:bottom w:val="single" w:sz="6" w:space="0" w:color="auto"/>
            </w:tcBorders>
          </w:tcPr>
          <w:p w14:paraId="05BA7D0F" w14:textId="77777777" w:rsidR="00FA5B52" w:rsidRDefault="00CE0E3B">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rPr>
                <w:b/>
                <w:u w:val="single"/>
              </w:rPr>
            </w:pPr>
            <w:r>
              <w:rPr>
                <w:b/>
                <w:u w:val="single"/>
              </w:rPr>
              <w:t xml:space="preserve">High Resolution ECG Waveform Storage </w:t>
            </w:r>
          </w:p>
        </w:tc>
        <w:tc>
          <w:tcPr>
            <w:tcW w:w="1801" w:type="dxa"/>
            <w:tcBorders>
              <w:top w:val="single" w:sz="6" w:space="0" w:color="auto"/>
              <w:left w:val="single" w:sz="6" w:space="0" w:color="auto"/>
              <w:bottom w:val="single" w:sz="6" w:space="0" w:color="auto"/>
              <w:right w:val="single" w:sz="6" w:space="0" w:color="auto"/>
            </w:tcBorders>
          </w:tcPr>
          <w:p w14:paraId="5E5C5362" w14:textId="77777777" w:rsidR="00FA5B52" w:rsidRDefault="00CE0E3B">
            <w:pPr>
              <w:tabs>
                <w:tab w:val="left" w:pos="-5757"/>
                <w:tab w:val="left" w:pos="-5037"/>
                <w:tab w:val="left" w:pos="-4317"/>
                <w:tab w:val="left" w:pos="-3597"/>
                <w:tab w:val="left" w:pos="-2877"/>
                <w:tab w:val="left" w:pos="-2157"/>
                <w:tab w:val="left" w:pos="-1437"/>
                <w:tab w:val="left" w:pos="-717"/>
                <w:tab w:val="left" w:pos="3"/>
                <w:tab w:val="left" w:pos="1443"/>
                <w:tab w:val="left" w:pos="2163"/>
              </w:tabs>
              <w:spacing w:before="94" w:after="77"/>
              <w:rPr>
                <w:b/>
                <w:u w:val="single"/>
              </w:rPr>
            </w:pPr>
            <w:r>
              <w:rPr>
                <w:b/>
                <w:u w:val="single"/>
              </w:rPr>
              <w:t>HighResolutionECGWaveformStorage</w:t>
            </w:r>
          </w:p>
        </w:tc>
        <w:tc>
          <w:tcPr>
            <w:tcW w:w="1801" w:type="dxa"/>
            <w:tcBorders>
              <w:top w:val="single" w:sz="6" w:space="0" w:color="auto"/>
              <w:left w:val="single" w:sz="6" w:space="0" w:color="auto"/>
              <w:bottom w:val="single" w:sz="6" w:space="0" w:color="auto"/>
            </w:tcBorders>
          </w:tcPr>
          <w:p w14:paraId="16F7B384" w14:textId="77777777" w:rsidR="00FA5B52" w:rsidRDefault="00CE0E3B">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SOP Class</w:t>
            </w:r>
          </w:p>
        </w:tc>
        <w:tc>
          <w:tcPr>
            <w:tcW w:w="740" w:type="dxa"/>
            <w:tcBorders>
              <w:top w:val="single" w:sz="6" w:space="0" w:color="auto"/>
              <w:left w:val="single" w:sz="6" w:space="0" w:color="auto"/>
              <w:bottom w:val="single" w:sz="6" w:space="0" w:color="auto"/>
              <w:right w:val="single" w:sz="6" w:space="0" w:color="auto"/>
            </w:tcBorders>
          </w:tcPr>
          <w:p w14:paraId="37AE8B6C" w14:textId="77777777" w:rsidR="00FA5B52" w:rsidRDefault="00CE0E3B">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rPr>
                <w:b/>
                <w:u w:val="single"/>
              </w:rPr>
            </w:pPr>
            <w:r>
              <w:rPr>
                <w:b/>
                <w:u w:val="single"/>
              </w:rPr>
              <w:t>PS3.4</w:t>
            </w:r>
          </w:p>
        </w:tc>
      </w:tr>
      <w:tr w:rsidR="00FA5B52" w14:paraId="38204B18" w14:textId="77777777" w:rsidTr="00C24643">
        <w:trPr>
          <w:jc w:val="center"/>
        </w:trPr>
        <w:tc>
          <w:tcPr>
            <w:tcW w:w="2339" w:type="dxa"/>
            <w:tcBorders>
              <w:top w:val="single" w:sz="6" w:space="0" w:color="auto"/>
              <w:left w:val="single" w:sz="6" w:space="0" w:color="auto"/>
              <w:bottom w:val="single" w:sz="6" w:space="0" w:color="auto"/>
            </w:tcBorders>
          </w:tcPr>
          <w:p w14:paraId="0B37CE20" w14:textId="77777777" w:rsidR="00FA5B52" w:rsidRDefault="00CE0E3B">
            <w:pPr>
              <w:tabs>
                <w:tab w:val="left" w:pos="-117"/>
                <w:tab w:val="left" w:pos="603"/>
                <w:tab w:val="left" w:pos="1323"/>
                <w:tab w:val="left" w:pos="2043"/>
                <w:tab w:val="left" w:pos="2763"/>
                <w:tab w:val="left" w:pos="3483"/>
                <w:tab w:val="left" w:pos="4203"/>
              </w:tabs>
              <w:spacing w:before="94" w:after="77"/>
            </w:pPr>
            <w:r>
              <w:t>…</w:t>
            </w:r>
          </w:p>
        </w:tc>
        <w:tc>
          <w:tcPr>
            <w:tcW w:w="3330" w:type="dxa"/>
            <w:tcBorders>
              <w:top w:val="single" w:sz="6" w:space="0" w:color="auto"/>
              <w:left w:val="single" w:sz="6" w:space="0" w:color="auto"/>
              <w:bottom w:val="single" w:sz="6" w:space="0" w:color="auto"/>
            </w:tcBorders>
          </w:tcPr>
          <w:p w14:paraId="76EB5014" w14:textId="77777777" w:rsidR="00FA5B52" w:rsidRDefault="00FA5B52">
            <w:pPr>
              <w:tabs>
                <w:tab w:val="left" w:pos="-3237"/>
                <w:tab w:val="left" w:pos="-2517"/>
                <w:tab w:val="left" w:pos="-1797"/>
                <w:tab w:val="left" w:pos="-1077"/>
                <w:tab w:val="left" w:pos="-357"/>
                <w:tab w:val="left" w:pos="363"/>
                <w:tab w:val="left" w:pos="1083"/>
                <w:tab w:val="left" w:pos="1803"/>
                <w:tab w:val="left" w:pos="2523"/>
                <w:tab w:val="left" w:pos="3243"/>
                <w:tab w:val="left" w:pos="3963"/>
                <w:tab w:val="left" w:pos="4683"/>
              </w:tabs>
              <w:spacing w:before="94" w:after="77"/>
            </w:pPr>
          </w:p>
        </w:tc>
        <w:tc>
          <w:tcPr>
            <w:tcW w:w="1801" w:type="dxa"/>
            <w:tcBorders>
              <w:top w:val="single" w:sz="6" w:space="0" w:color="auto"/>
              <w:left w:val="single" w:sz="6" w:space="0" w:color="auto"/>
              <w:bottom w:val="single" w:sz="6" w:space="0" w:color="auto"/>
              <w:right w:val="single" w:sz="6" w:space="0" w:color="auto"/>
            </w:tcBorders>
          </w:tcPr>
          <w:p w14:paraId="3C6C00C8" w14:textId="77777777" w:rsidR="00FA5B52" w:rsidRDefault="00FA5B52">
            <w:pPr>
              <w:tabs>
                <w:tab w:val="left" w:pos="-5757"/>
                <w:tab w:val="left" w:pos="-5037"/>
                <w:tab w:val="left" w:pos="-4317"/>
                <w:tab w:val="left" w:pos="-3597"/>
                <w:tab w:val="left" w:pos="-2877"/>
                <w:tab w:val="left" w:pos="-2157"/>
                <w:tab w:val="left" w:pos="-1437"/>
                <w:tab w:val="left" w:pos="-717"/>
                <w:tab w:val="left" w:pos="3"/>
                <w:tab w:val="left" w:pos="1443"/>
                <w:tab w:val="left" w:pos="2163"/>
              </w:tabs>
              <w:spacing w:before="94" w:after="77"/>
            </w:pPr>
          </w:p>
        </w:tc>
        <w:tc>
          <w:tcPr>
            <w:tcW w:w="1801" w:type="dxa"/>
            <w:tcBorders>
              <w:top w:val="single" w:sz="6" w:space="0" w:color="auto"/>
              <w:left w:val="single" w:sz="6" w:space="0" w:color="auto"/>
              <w:bottom w:val="single" w:sz="6" w:space="0" w:color="auto"/>
            </w:tcBorders>
          </w:tcPr>
          <w:p w14:paraId="1666D9B1" w14:textId="77777777" w:rsidR="00FA5B52" w:rsidRDefault="00FA5B52">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c>
          <w:tcPr>
            <w:tcW w:w="740" w:type="dxa"/>
            <w:tcBorders>
              <w:top w:val="single" w:sz="6" w:space="0" w:color="auto"/>
              <w:left w:val="single" w:sz="6" w:space="0" w:color="auto"/>
              <w:bottom w:val="single" w:sz="6" w:space="0" w:color="auto"/>
              <w:right w:val="single" w:sz="6" w:space="0" w:color="auto"/>
            </w:tcBorders>
          </w:tcPr>
          <w:p w14:paraId="02BA1766" w14:textId="77777777" w:rsidR="00FA5B52" w:rsidRDefault="00FA5B52">
            <w:pPr>
              <w:tabs>
                <w:tab w:val="clear" w:pos="720"/>
                <w:tab w:val="left" w:pos="-5757"/>
                <w:tab w:val="left" w:pos="-5037"/>
                <w:tab w:val="left" w:pos="-4317"/>
                <w:tab w:val="left" w:pos="-3597"/>
                <w:tab w:val="left" w:pos="-2877"/>
                <w:tab w:val="left" w:pos="-2157"/>
                <w:tab w:val="left" w:pos="-1437"/>
                <w:tab w:val="left" w:pos="-717"/>
                <w:tab w:val="left" w:pos="3"/>
                <w:tab w:val="left" w:pos="723"/>
                <w:tab w:val="left" w:pos="1443"/>
                <w:tab w:val="left" w:pos="2163"/>
              </w:tabs>
              <w:spacing w:before="94" w:after="77"/>
            </w:pPr>
          </w:p>
        </w:tc>
      </w:tr>
    </w:tbl>
    <w:p w14:paraId="49EDA38C" w14:textId="77777777" w:rsidR="00FA5B52" w:rsidRDefault="00FA5B52">
      <w:pPr>
        <w:tabs>
          <w:tab w:val="clear" w:pos="720"/>
        </w:tabs>
        <w:overflowPunct/>
        <w:autoSpaceDE/>
        <w:autoSpaceDN/>
        <w:adjustRightInd/>
        <w:spacing w:after="0"/>
        <w:textAlignment w:val="auto"/>
        <w:rPr>
          <w:b/>
        </w:rPr>
      </w:pPr>
    </w:p>
    <w:p w14:paraId="3CA81BCF" w14:textId="77777777" w:rsidR="00FA5B52" w:rsidRDefault="00CE0E3B">
      <w:pPr>
        <w:tabs>
          <w:tab w:val="clear" w:pos="720"/>
        </w:tabs>
        <w:overflowPunct/>
        <w:autoSpaceDE/>
        <w:autoSpaceDN/>
        <w:adjustRightInd/>
        <w:spacing w:after="0"/>
        <w:textAlignment w:val="auto"/>
        <w:rPr>
          <w:b/>
          <w:sz w:val="24"/>
        </w:rPr>
      </w:pPr>
      <w:bookmarkStart w:id="86" w:name="_Toc25321853"/>
      <w:r>
        <w:br w:type="page"/>
      </w:r>
    </w:p>
    <w:p w14:paraId="183FA7E6" w14:textId="77777777" w:rsidR="00FA5B52" w:rsidRDefault="00CE0E3B">
      <w:pPr>
        <w:pStyle w:val="Heading1"/>
      </w:pPr>
      <w:bookmarkStart w:id="87" w:name="_Toc25321867"/>
      <w:bookmarkStart w:id="88" w:name="_Toc113897663"/>
      <w:bookmarkStart w:id="89" w:name="_Toc118659239"/>
      <w:bookmarkEnd w:id="86"/>
      <w:r>
        <w:lastRenderedPageBreak/>
        <w:t>Changes to NEMA Standards Publications PS 3.17</w:t>
      </w:r>
      <w:r>
        <w:br/>
      </w:r>
      <w:r>
        <w:br/>
        <w:t>Digital Imaging and Communications in Medicine (DICOM)</w:t>
      </w:r>
      <w:r>
        <w:br/>
        <w:t>Part 17: Explanatory Information</w:t>
      </w:r>
      <w:bookmarkEnd w:id="87"/>
      <w:bookmarkEnd w:id="88"/>
      <w:bookmarkEnd w:id="89"/>
    </w:p>
    <w:p w14:paraId="5D18D1E8" w14:textId="77777777" w:rsidR="00FA5B52" w:rsidRDefault="00CE0E3B">
      <w:pPr>
        <w:pStyle w:val="Instruction"/>
      </w:pPr>
      <w:r>
        <w:t xml:space="preserve">Adapt SSSS.1.5.1 Mapping of Polysomnographic Data to DICOM </w:t>
      </w:r>
    </w:p>
    <w:p w14:paraId="1C39A9B2" w14:textId="77777777" w:rsidR="00FA5B52" w:rsidRDefault="00CE0E3B">
      <w:pPr>
        <w:pStyle w:val="Heading3"/>
      </w:pPr>
      <w:bookmarkStart w:id="90" w:name="_Toc118659240"/>
      <w:r>
        <w:t>SSSS.1.5.1 Mapping of Polysomnographic Data to DICOM</w:t>
      </w:r>
      <w:bookmarkEnd w:id="90"/>
    </w:p>
    <w:p w14:paraId="6B2FC12B" w14:textId="77777777" w:rsidR="00FA5B52" w:rsidRDefault="00CE0E3B">
      <w:r>
        <w:t>Neurophysiology time series SOP Classes relevant to sleep studies are:​</w:t>
      </w:r>
    </w:p>
    <w:p w14:paraId="22126E9B" w14:textId="77777777" w:rsidR="0010764A" w:rsidRDefault="0010764A">
      <w:r>
        <w:t>…</w:t>
      </w:r>
    </w:p>
    <w:p w14:paraId="3829FE03" w14:textId="77777777" w:rsidR="0010764A" w:rsidRDefault="0010764A">
      <w:r w:rsidRPr="0010764A">
        <w:t>Non-neurophysiologic time series or video SOP Classes relevant to sleep studies, are:​</w:t>
      </w:r>
    </w:p>
    <w:p w14:paraId="3E027A6E" w14:textId="4663D4A6" w:rsidR="00FA5B52" w:rsidRPr="00C24643" w:rsidRDefault="00CE0E3B" w:rsidP="000A3743">
      <w:pPr>
        <w:pStyle w:val="List1"/>
        <w:tabs>
          <w:tab w:val="left" w:pos="3402"/>
        </w:tabs>
        <w:ind w:left="3759" w:hanging="3402"/>
      </w:pPr>
      <w:r w:rsidRPr="00C24643">
        <w:t xml:space="preserve">General ECG </w:t>
      </w:r>
      <w:r w:rsidRPr="008D7449">
        <w:t>Waveform Storage</w:t>
      </w:r>
      <w:r w:rsidRPr="00C24643">
        <w:tab/>
      </w:r>
      <w:r w:rsidRPr="00C24643">
        <w:tab/>
        <w:t xml:space="preserve">The General </w:t>
      </w:r>
      <w:r w:rsidRPr="00C24643">
        <w:rPr>
          <w:b/>
          <w:strike/>
        </w:rPr>
        <w:t>Electrocardiogram (</w:t>
      </w:r>
      <w:r w:rsidRPr="000A3743">
        <w:rPr>
          <w:b/>
          <w:bCs/>
          <w:u w:val="single"/>
        </w:rPr>
        <w:t>ECG</w:t>
      </w:r>
      <w:r w:rsidRPr="00C24643">
        <w:rPr>
          <w:b/>
          <w:strike/>
        </w:rPr>
        <w:t>)</w:t>
      </w:r>
      <w:r w:rsidRPr="00C24643">
        <w:rPr>
          <w:b/>
        </w:rPr>
        <w:t xml:space="preserve"> </w:t>
      </w:r>
      <w:r w:rsidR="007215F5" w:rsidRPr="007215F5">
        <w:rPr>
          <w:b/>
          <w:u w:val="single"/>
        </w:rPr>
        <w:t>Waveform</w:t>
      </w:r>
      <w:r w:rsidR="007215F5">
        <w:rPr>
          <w:b/>
        </w:rPr>
        <w:t xml:space="preserve"> </w:t>
      </w:r>
      <w:r w:rsidRPr="00C24643">
        <w:t xml:space="preserve">Storage SOP Class is used to store digitized </w:t>
      </w:r>
      <w:r w:rsidR="004D363F" w:rsidRPr="00C24643">
        <w:t>electrical signals</w:t>
      </w:r>
      <w:r w:rsidRPr="00C24643">
        <w:t xml:space="preserve"> from the patient cardiac conduction system collected on the body surface, which </w:t>
      </w:r>
      <w:r w:rsidR="000A3743" w:rsidRPr="000A3743">
        <w:rPr>
          <w:b/>
          <w:bCs/>
          <w:strike/>
        </w:rPr>
        <w:t>has</w:t>
      </w:r>
      <w:r w:rsidR="000A3743">
        <w:t xml:space="preserve"> </w:t>
      </w:r>
      <w:r w:rsidR="000A3743" w:rsidRPr="000A3743">
        <w:rPr>
          <w:b/>
          <w:bCs/>
          <w:u w:val="single"/>
        </w:rPr>
        <w:t>have</w:t>
      </w:r>
      <w:r w:rsidRPr="00C24643">
        <w:t xml:space="preserve"> been</w:t>
      </w:r>
      <w:r w:rsidR="004D363F">
        <w:t xml:space="preserve"> </w:t>
      </w:r>
      <w:r w:rsidR="004D363F" w:rsidRPr="004D363F">
        <w:t>​</w:t>
      </w:r>
      <w:r w:rsidR="004D363F" w:rsidRPr="00C24643">
        <w:t>acquired</w:t>
      </w:r>
      <w:r w:rsidRPr="00C24643">
        <w:t xml:space="preserve"> by an ECG modality or by an ECG acquisition function within an imaging modality or a​ recording device. </w:t>
      </w:r>
    </w:p>
    <w:p w14:paraId="001F906D" w14:textId="2ECF3045" w:rsidR="00FA5B52" w:rsidRPr="00C24643" w:rsidRDefault="00CE0E3B" w:rsidP="007215F5">
      <w:pPr>
        <w:pStyle w:val="List1"/>
        <w:tabs>
          <w:tab w:val="left" w:pos="3402"/>
        </w:tabs>
        <w:ind w:left="3759" w:hanging="3402"/>
        <w:rPr>
          <w:b/>
          <w:u w:val="single"/>
        </w:rPr>
      </w:pPr>
      <w:r w:rsidRPr="00C24643">
        <w:rPr>
          <w:b/>
          <w:u w:val="single"/>
        </w:rPr>
        <w:t>High Resolution ECG</w:t>
      </w:r>
      <w:r w:rsidR="008D7449">
        <w:rPr>
          <w:b/>
          <w:u w:val="single"/>
        </w:rPr>
        <w:t xml:space="preserve"> Waveform Storage</w:t>
      </w:r>
      <w:r w:rsidRPr="00C24643">
        <w:rPr>
          <w:b/>
          <w:u w:val="single"/>
        </w:rPr>
        <w:tab/>
      </w:r>
      <w:r w:rsidRPr="00C24643">
        <w:rPr>
          <w:b/>
          <w:u w:val="single"/>
        </w:rPr>
        <w:tab/>
        <w:t xml:space="preserve">The High Resolution ECG </w:t>
      </w:r>
      <w:r w:rsidR="007215F5">
        <w:rPr>
          <w:b/>
          <w:u w:val="single"/>
        </w:rPr>
        <w:t xml:space="preserve">Waveform </w:t>
      </w:r>
      <w:r w:rsidRPr="00C24643">
        <w:rPr>
          <w:b/>
          <w:u w:val="single"/>
        </w:rPr>
        <w:t xml:space="preserve">Storage SOP Class is used to store digitized </w:t>
      </w:r>
      <w:r w:rsidR="004D363F" w:rsidRPr="00C24643">
        <w:rPr>
          <w:b/>
          <w:u w:val="single"/>
        </w:rPr>
        <w:t>electrical signals</w:t>
      </w:r>
      <w:r w:rsidRPr="00C24643">
        <w:rPr>
          <w:b/>
          <w:u w:val="single"/>
        </w:rPr>
        <w:t xml:space="preserve"> from the patient cardiac conduction system collecte</w:t>
      </w:r>
      <w:r w:rsidR="000A3743">
        <w:rPr>
          <w:b/>
          <w:u w:val="single"/>
        </w:rPr>
        <w:t>d on the body surface, which have</w:t>
      </w:r>
      <w:r w:rsidRPr="00C24643">
        <w:rPr>
          <w:b/>
          <w:u w:val="single"/>
        </w:rPr>
        <w:t xml:space="preserve"> </w:t>
      </w:r>
      <w:r w:rsidR="000A3743" w:rsidRPr="00C24643">
        <w:rPr>
          <w:b/>
          <w:u w:val="single"/>
        </w:rPr>
        <w:t>been</w:t>
      </w:r>
      <w:r w:rsidR="000A3743">
        <w:rPr>
          <w:b/>
          <w:u w:val="single"/>
        </w:rPr>
        <w:t xml:space="preserve"> </w:t>
      </w:r>
      <w:r w:rsidR="000A3743" w:rsidRPr="004D363F">
        <w:rPr>
          <w:b/>
          <w:u w:val="single"/>
        </w:rPr>
        <w:t>acquired</w:t>
      </w:r>
      <w:r w:rsidRPr="00C24643">
        <w:rPr>
          <w:b/>
          <w:u w:val="single"/>
        </w:rPr>
        <w:t xml:space="preserve"> by an ECG modality or by an ECG acquisition function within an imaging modality or a</w:t>
      </w:r>
      <w:r w:rsidR="000A3743" w:rsidRPr="00C24643">
        <w:rPr>
          <w:b/>
          <w:u w:val="single"/>
        </w:rPr>
        <w:t>​recording</w:t>
      </w:r>
      <w:r w:rsidRPr="00C24643">
        <w:rPr>
          <w:b/>
          <w:u w:val="single"/>
        </w:rPr>
        <w:t xml:space="preserve"> device </w:t>
      </w:r>
      <w:r w:rsidRPr="00C24643">
        <w:rPr>
          <w:b/>
          <w:u w:val="single"/>
        </w:rPr>
        <w:fldChar w:fldCharType="begin"/>
      </w:r>
      <w:r w:rsidRPr="00C24643">
        <w:rPr>
          <w:b/>
          <w:u w:val="single"/>
        </w:rPr>
        <w:instrText xml:space="preserve"> TC  "" \l 1 </w:instrText>
      </w:r>
      <w:r w:rsidRPr="00C24643">
        <w:rPr>
          <w:b/>
          <w:u w:val="single"/>
        </w:rPr>
        <w:fldChar w:fldCharType="end"/>
      </w:r>
    </w:p>
    <w:p w14:paraId="55F45D7E" w14:textId="77777777" w:rsidR="00FA5B52" w:rsidRDefault="00CE0E3B">
      <w:pPr>
        <w:pStyle w:val="List1"/>
        <w:tabs>
          <w:tab w:val="left" w:pos="3402"/>
        </w:tabs>
        <w:ind w:left="3759" w:hanging="3402"/>
      </w:pPr>
      <w:r>
        <w:fldChar w:fldCharType="begin"/>
      </w:r>
      <w:r>
        <w:instrText xml:space="preserve"> TC  "" \l 1 </w:instrText>
      </w:r>
      <w:r>
        <w:fldChar w:fldCharType="end"/>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sectPr w:rsidR="00FA5B52" w:rsidSect="00F117C9">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C86A" w14:textId="77777777" w:rsidR="00003264" w:rsidRDefault="00003264">
      <w:pPr>
        <w:spacing w:after="0"/>
      </w:pPr>
      <w:r>
        <w:separator/>
      </w:r>
    </w:p>
  </w:endnote>
  <w:endnote w:type="continuationSeparator" w:id="0">
    <w:p w14:paraId="00480D06" w14:textId="77777777" w:rsidR="00003264" w:rsidRDefault="00003264">
      <w:pPr>
        <w:spacing w:after="0"/>
      </w:pPr>
      <w:r>
        <w:continuationSeparator/>
      </w:r>
    </w:p>
  </w:endnote>
  <w:endnote w:type="continuationNotice" w:id="1">
    <w:p w14:paraId="12B274CB" w14:textId="77777777" w:rsidR="00003264" w:rsidRDefault="000032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17E5" w14:textId="77777777" w:rsidR="00C44DC9" w:rsidRDefault="00C44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ADAF" w14:textId="77777777" w:rsidR="00003264" w:rsidRDefault="00003264">
      <w:pPr>
        <w:spacing w:after="0"/>
      </w:pPr>
      <w:r>
        <w:separator/>
      </w:r>
    </w:p>
  </w:footnote>
  <w:footnote w:type="continuationSeparator" w:id="0">
    <w:p w14:paraId="7AC10053" w14:textId="77777777" w:rsidR="00003264" w:rsidRDefault="00003264">
      <w:pPr>
        <w:spacing w:after="0"/>
      </w:pPr>
      <w:r>
        <w:continuationSeparator/>
      </w:r>
    </w:p>
  </w:footnote>
  <w:footnote w:type="continuationNotice" w:id="1">
    <w:p w14:paraId="19E594C6" w14:textId="77777777" w:rsidR="00003264" w:rsidRDefault="000032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697D" w14:textId="77777777" w:rsidR="00C44DC9" w:rsidRDefault="00C44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5205E" w14:textId="77777777" w:rsidR="00FA5B52" w:rsidRDefault="00CE0E3B">
    <w:r>
      <w:t>Template for DICOM</w:t>
    </w:r>
    <w:r>
      <w:br/>
      <w:t xml:space="preserve">Page </w:t>
    </w:r>
    <w:r>
      <w:fldChar w:fldCharType="begin"/>
    </w:r>
    <w:r>
      <w:instrText xml:space="preserve"> PAGE  \* MERGEFORMAT </w:instrText>
    </w:r>
    <w:r>
      <w:fldChar w:fldCharType="separate"/>
    </w:r>
    <w:r>
      <w:t>15</w:t>
    </w:r>
    <w:r>
      <w:fldChar w:fldCharType="end"/>
    </w:r>
  </w:p>
  <w:p w14:paraId="1797A844" w14:textId="77777777" w:rsidR="00FA5B52" w:rsidRDefault="00FA5B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6818" w14:textId="77777777" w:rsidR="00FA5B52" w:rsidRDefault="003204E2">
    <w:pPr>
      <w:tabs>
        <w:tab w:val="clear" w:pos="720"/>
        <w:tab w:val="right" w:pos="9000"/>
      </w:tabs>
    </w:pPr>
    <w:r>
      <w:t>High Resolution ECG</w:t>
    </w:r>
    <w:r w:rsidR="00CE0E3B">
      <w:tab/>
      <w:t xml:space="preserve">Page </w:t>
    </w:r>
    <w:r w:rsidR="00CE0E3B">
      <w:fldChar w:fldCharType="begin"/>
    </w:r>
    <w:r w:rsidR="00CE0E3B">
      <w:instrText xml:space="preserve"> PAGE  \* MERGEFORMAT </w:instrText>
    </w:r>
    <w:r w:rsidR="00CE0E3B">
      <w:fldChar w:fldCharType="separate"/>
    </w:r>
    <w:r w:rsidR="00744C62">
      <w:rPr>
        <w:noProof/>
      </w:rPr>
      <w:t>6</w:t>
    </w:r>
    <w:r w:rsidR="00CE0E3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40108"/>
    <w:multiLevelType w:val="multilevel"/>
    <w:tmpl w:val="387401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667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defaultTabStop w:val="720"/>
  <w:characterSpacingControl w:val="doNotCompres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E25"/>
    <w:rsid w:val="FFDF5BF7"/>
    <w:rsid w:val="00003264"/>
    <w:rsid w:val="00011BDF"/>
    <w:rsid w:val="000142F3"/>
    <w:rsid w:val="00023C9E"/>
    <w:rsid w:val="00031049"/>
    <w:rsid w:val="00041C85"/>
    <w:rsid w:val="00046901"/>
    <w:rsid w:val="00061FB8"/>
    <w:rsid w:val="00080F15"/>
    <w:rsid w:val="000879DF"/>
    <w:rsid w:val="000A3743"/>
    <w:rsid w:val="000B7CD2"/>
    <w:rsid w:val="000C0A6B"/>
    <w:rsid w:val="000D09A3"/>
    <w:rsid w:val="000E03C9"/>
    <w:rsid w:val="000E13C4"/>
    <w:rsid w:val="0010447A"/>
    <w:rsid w:val="0010764A"/>
    <w:rsid w:val="001209A9"/>
    <w:rsid w:val="001566FE"/>
    <w:rsid w:val="00167F94"/>
    <w:rsid w:val="001752CE"/>
    <w:rsid w:val="001A5FBC"/>
    <w:rsid w:val="001A6D30"/>
    <w:rsid w:val="0020566E"/>
    <w:rsid w:val="0022188F"/>
    <w:rsid w:val="002313AE"/>
    <w:rsid w:val="00265F86"/>
    <w:rsid w:val="00270BC7"/>
    <w:rsid w:val="002871B0"/>
    <w:rsid w:val="00293F38"/>
    <w:rsid w:val="002B6FAB"/>
    <w:rsid w:val="002C0A35"/>
    <w:rsid w:val="002D24C3"/>
    <w:rsid w:val="002E6E25"/>
    <w:rsid w:val="00301F57"/>
    <w:rsid w:val="003122BD"/>
    <w:rsid w:val="00312350"/>
    <w:rsid w:val="003204E2"/>
    <w:rsid w:val="00322A14"/>
    <w:rsid w:val="0033339E"/>
    <w:rsid w:val="003447DD"/>
    <w:rsid w:val="00351513"/>
    <w:rsid w:val="003658CC"/>
    <w:rsid w:val="003750BC"/>
    <w:rsid w:val="003B4ED7"/>
    <w:rsid w:val="003C18FD"/>
    <w:rsid w:val="003D358D"/>
    <w:rsid w:val="003D5CFE"/>
    <w:rsid w:val="004128B0"/>
    <w:rsid w:val="004319B1"/>
    <w:rsid w:val="0043647C"/>
    <w:rsid w:val="00477AE1"/>
    <w:rsid w:val="00480BCE"/>
    <w:rsid w:val="00483241"/>
    <w:rsid w:val="004916AD"/>
    <w:rsid w:val="00497AEF"/>
    <w:rsid w:val="004A0297"/>
    <w:rsid w:val="004A53B6"/>
    <w:rsid w:val="004D2A63"/>
    <w:rsid w:val="004D363F"/>
    <w:rsid w:val="004F6136"/>
    <w:rsid w:val="00530052"/>
    <w:rsid w:val="00542175"/>
    <w:rsid w:val="00586D48"/>
    <w:rsid w:val="005C547C"/>
    <w:rsid w:val="005E120A"/>
    <w:rsid w:val="005E2850"/>
    <w:rsid w:val="005F0B44"/>
    <w:rsid w:val="006327DF"/>
    <w:rsid w:val="00650590"/>
    <w:rsid w:val="006805EE"/>
    <w:rsid w:val="00682F40"/>
    <w:rsid w:val="00697CBC"/>
    <w:rsid w:val="006B27E6"/>
    <w:rsid w:val="006C5210"/>
    <w:rsid w:val="006C7634"/>
    <w:rsid w:val="006D4EBE"/>
    <w:rsid w:val="006E285F"/>
    <w:rsid w:val="00714F77"/>
    <w:rsid w:val="007215F5"/>
    <w:rsid w:val="0073029D"/>
    <w:rsid w:val="00741E29"/>
    <w:rsid w:val="00744C62"/>
    <w:rsid w:val="007532C2"/>
    <w:rsid w:val="007534F7"/>
    <w:rsid w:val="00780171"/>
    <w:rsid w:val="007A72D7"/>
    <w:rsid w:val="007B57A0"/>
    <w:rsid w:val="00806D3F"/>
    <w:rsid w:val="00821B12"/>
    <w:rsid w:val="00822D8D"/>
    <w:rsid w:val="008441AF"/>
    <w:rsid w:val="008A4944"/>
    <w:rsid w:val="008D7449"/>
    <w:rsid w:val="00937D7C"/>
    <w:rsid w:val="009471D3"/>
    <w:rsid w:val="00971796"/>
    <w:rsid w:val="00980AB8"/>
    <w:rsid w:val="009926DE"/>
    <w:rsid w:val="009A2024"/>
    <w:rsid w:val="009C5DAD"/>
    <w:rsid w:val="009E4EB4"/>
    <w:rsid w:val="009F64D1"/>
    <w:rsid w:val="00A24002"/>
    <w:rsid w:val="00A27288"/>
    <w:rsid w:val="00A36A3E"/>
    <w:rsid w:val="00A64C03"/>
    <w:rsid w:val="00A95C32"/>
    <w:rsid w:val="00AB207F"/>
    <w:rsid w:val="00AE56CD"/>
    <w:rsid w:val="00B11712"/>
    <w:rsid w:val="00B162A9"/>
    <w:rsid w:val="00BD5A2F"/>
    <w:rsid w:val="00BE467B"/>
    <w:rsid w:val="00BE6585"/>
    <w:rsid w:val="00C005C7"/>
    <w:rsid w:val="00C106B3"/>
    <w:rsid w:val="00C159D8"/>
    <w:rsid w:val="00C24643"/>
    <w:rsid w:val="00C3709C"/>
    <w:rsid w:val="00C44DC9"/>
    <w:rsid w:val="00C51F51"/>
    <w:rsid w:val="00C9012F"/>
    <w:rsid w:val="00CD4C7F"/>
    <w:rsid w:val="00CE0E3B"/>
    <w:rsid w:val="00D072A7"/>
    <w:rsid w:val="00D30169"/>
    <w:rsid w:val="00D35238"/>
    <w:rsid w:val="00D35C9D"/>
    <w:rsid w:val="00D43884"/>
    <w:rsid w:val="00D605D4"/>
    <w:rsid w:val="00D8381C"/>
    <w:rsid w:val="00D8656D"/>
    <w:rsid w:val="00DD151E"/>
    <w:rsid w:val="00DD7DD8"/>
    <w:rsid w:val="00E00709"/>
    <w:rsid w:val="00E11DF7"/>
    <w:rsid w:val="00E32794"/>
    <w:rsid w:val="00E50C15"/>
    <w:rsid w:val="00E62CD6"/>
    <w:rsid w:val="00EB2E36"/>
    <w:rsid w:val="00EF06DB"/>
    <w:rsid w:val="00F117C9"/>
    <w:rsid w:val="00F266B1"/>
    <w:rsid w:val="00F54CB3"/>
    <w:rsid w:val="00F56177"/>
    <w:rsid w:val="00F6786C"/>
    <w:rsid w:val="00F774E2"/>
    <w:rsid w:val="00F81371"/>
    <w:rsid w:val="00F8232F"/>
    <w:rsid w:val="00F96D85"/>
    <w:rsid w:val="00FA5B52"/>
    <w:rsid w:val="00FA623D"/>
    <w:rsid w:val="00FB1707"/>
    <w:rsid w:val="00FB39D2"/>
    <w:rsid w:val="00FC4803"/>
    <w:rsid w:val="00FC4819"/>
    <w:rsid w:val="00FE1E5B"/>
    <w:rsid w:val="55FBA6DB"/>
    <w:rsid w:val="7B7758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D555"/>
  <w14:defaultImageDpi w14:val="32767"/>
  <w15:docId w15:val="{223C271C-20E1-40A7-9A71-DFF8FD73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nhideWhenUsed="1" w:qFormat="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iPriority="0"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720"/>
      </w:tabs>
      <w:overflowPunct w:val="0"/>
      <w:autoSpaceDE w:val="0"/>
      <w:autoSpaceDN w:val="0"/>
      <w:adjustRightInd w:val="0"/>
      <w:spacing w:after="200"/>
      <w:textAlignment w:val="baseline"/>
    </w:pPr>
    <w:rPr>
      <w:rFonts w:ascii="Helvetica" w:eastAsia="Times New Roman" w:hAnsi="Helvetica" w:cs="Times New Roman"/>
      <w:lang w:val="en-US" w:eastAsia="en-US"/>
    </w:rPr>
  </w:style>
  <w:style w:type="paragraph" w:styleId="Heading1">
    <w:name w:val="heading 1"/>
    <w:basedOn w:val="Normal"/>
    <w:next w:val="Normal"/>
    <w:link w:val="Heading1Char"/>
    <w:qFormat/>
    <w:pPr>
      <w:keepNext/>
      <w:tabs>
        <w:tab w:val="clear" w:pos="720"/>
      </w:tabs>
      <w:spacing w:before="480" w:after="480"/>
      <w:jc w:val="center"/>
      <w:outlineLvl w:val="0"/>
    </w:pPr>
    <w:rPr>
      <w:b/>
      <w:sz w:val="24"/>
    </w:rPr>
  </w:style>
  <w:style w:type="paragraph" w:styleId="Heading2">
    <w:name w:val="heading 2"/>
    <w:basedOn w:val="Normal"/>
    <w:next w:val="Normal"/>
    <w:link w:val="Heading2Char"/>
    <w:qFormat/>
    <w:pPr>
      <w:keepNext/>
      <w:tabs>
        <w:tab w:val="clear" w:pos="720"/>
        <w:tab w:val="left" w:pos="1440"/>
      </w:tabs>
      <w:spacing w:after="160"/>
      <w:outlineLvl w:val="1"/>
    </w:pPr>
    <w:rPr>
      <w:b/>
    </w:rPr>
  </w:style>
  <w:style w:type="paragraph" w:styleId="Heading3">
    <w:name w:val="heading 3"/>
    <w:basedOn w:val="Heading2"/>
    <w:next w:val="Normal"/>
    <w:link w:val="Heading3Char"/>
    <w:qFormat/>
    <w:pPr>
      <w:spacing w:after="80"/>
      <w:outlineLvl w:val="2"/>
    </w:p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5"/>
    <w:next w:val="Normal"/>
    <w:link w:val="Heading6Char"/>
    <w:qFormat/>
    <w:pPr>
      <w:outlineLvl w:val="5"/>
    </w:pPr>
  </w:style>
  <w:style w:type="paragraph" w:styleId="Heading7">
    <w:name w:val="heading 7"/>
    <w:basedOn w:val="Heading6"/>
    <w:next w:val="Normal"/>
    <w:link w:val="Heading7Char"/>
    <w:qFormat/>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semiHidden/>
    <w:qFormat/>
    <w:pPr>
      <w:tabs>
        <w:tab w:val="clear" w:pos="720"/>
        <w:tab w:val="center" w:pos="4320"/>
        <w:tab w:val="right" w:pos="8640"/>
      </w:tabs>
    </w:pPr>
  </w:style>
  <w:style w:type="paragraph" w:styleId="Header">
    <w:name w:val="header"/>
    <w:basedOn w:val="Normal"/>
    <w:link w:val="HeaderChar"/>
    <w:semiHidden/>
    <w:qFormat/>
    <w:pPr>
      <w:tabs>
        <w:tab w:val="clear" w:pos="720"/>
        <w:tab w:val="center" w:pos="4320"/>
        <w:tab w:val="right" w:pos="8640"/>
      </w:tabs>
    </w:pPr>
  </w:style>
  <w:style w:type="character" w:styleId="LineNumber">
    <w:name w:val="line number"/>
    <w:semiHidden/>
    <w:qFormat/>
    <w:rPr>
      <w:rFonts w:ascii="Helvetica" w:hAnsi="Helvetica"/>
      <w:sz w:val="16"/>
    </w:rPr>
  </w:style>
  <w:style w:type="character" w:styleId="PageNumber">
    <w:name w:val="page number"/>
    <w:basedOn w:val="DefaultParagraphFont"/>
    <w:uiPriority w:val="99"/>
    <w:semiHidden/>
    <w:unhideWhenUsed/>
    <w:qFormat/>
  </w:style>
  <w:style w:type="table" w:styleId="TableGrid">
    <w:name w:val="Table Grid"/>
    <w:basedOn w:val="TableNormal"/>
    <w:uiPriority w:val="59"/>
    <w:qFormat/>
    <w:rPr>
      <w:rFonts w:ascii="New York" w:eastAsia="Times New Roma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tabs>
        <w:tab w:val="clear" w:pos="720"/>
        <w:tab w:val="right" w:leader="dot" w:pos="9450"/>
      </w:tabs>
      <w:spacing w:before="40" w:after="40"/>
    </w:pPr>
  </w:style>
  <w:style w:type="paragraph" w:styleId="TOC2">
    <w:name w:val="toc 2"/>
    <w:basedOn w:val="Normal"/>
    <w:next w:val="Normal"/>
    <w:uiPriority w:val="39"/>
    <w:qFormat/>
    <w:pPr>
      <w:tabs>
        <w:tab w:val="clear" w:pos="720"/>
        <w:tab w:val="right" w:leader="dot" w:pos="9450"/>
      </w:tabs>
      <w:spacing w:before="40" w:after="40"/>
      <w:ind w:left="360"/>
    </w:pPr>
  </w:style>
  <w:style w:type="paragraph" w:styleId="TOC3">
    <w:name w:val="toc 3"/>
    <w:basedOn w:val="Normal"/>
    <w:next w:val="Normal"/>
    <w:uiPriority w:val="39"/>
    <w:qFormat/>
    <w:pPr>
      <w:tabs>
        <w:tab w:val="clear" w:pos="720"/>
        <w:tab w:val="right" w:leader="dot" w:pos="9450"/>
      </w:tabs>
      <w:spacing w:after="0"/>
      <w:ind w:left="720"/>
    </w:pPr>
  </w:style>
  <w:style w:type="paragraph" w:styleId="TOC4">
    <w:name w:val="toc 4"/>
    <w:basedOn w:val="Normal"/>
    <w:next w:val="Normal"/>
    <w:uiPriority w:val="39"/>
    <w:qFormat/>
    <w:pPr>
      <w:tabs>
        <w:tab w:val="clear" w:pos="720"/>
        <w:tab w:val="right" w:leader="dot" w:pos="9450"/>
      </w:tabs>
      <w:spacing w:after="0"/>
      <w:ind w:left="1260" w:right="720"/>
    </w:pPr>
  </w:style>
  <w:style w:type="paragraph" w:styleId="TOC5">
    <w:name w:val="toc 5"/>
    <w:basedOn w:val="Normal"/>
    <w:next w:val="Normal"/>
    <w:uiPriority w:val="39"/>
    <w:qFormat/>
    <w:pPr>
      <w:tabs>
        <w:tab w:val="clear" w:pos="720"/>
        <w:tab w:val="left" w:pos="3780"/>
        <w:tab w:val="right" w:leader="dot" w:pos="9450"/>
      </w:tabs>
      <w:spacing w:after="0"/>
      <w:ind w:left="1800" w:right="-720"/>
    </w:pPr>
  </w:style>
  <w:style w:type="paragraph" w:styleId="TOC6">
    <w:name w:val="toc 6"/>
    <w:basedOn w:val="Normal"/>
    <w:next w:val="Normal"/>
    <w:uiPriority w:val="39"/>
    <w:qFormat/>
    <w:pPr>
      <w:tabs>
        <w:tab w:val="clear" w:pos="720"/>
        <w:tab w:val="right" w:leader="dot" w:pos="9450"/>
      </w:tabs>
      <w:spacing w:after="0"/>
      <w:ind w:left="2340"/>
    </w:pPr>
  </w:style>
  <w:style w:type="paragraph" w:styleId="TOC7">
    <w:name w:val="toc 7"/>
    <w:basedOn w:val="Normal"/>
    <w:next w:val="Normal"/>
    <w:uiPriority w:val="39"/>
    <w:qFormat/>
    <w:pPr>
      <w:tabs>
        <w:tab w:val="clear" w:pos="720"/>
        <w:tab w:val="right" w:leader="dot" w:pos="9450"/>
      </w:tabs>
      <w:spacing w:after="0"/>
      <w:ind w:left="2880"/>
    </w:pPr>
  </w:style>
  <w:style w:type="paragraph" w:styleId="TOC8">
    <w:name w:val="toc 8"/>
    <w:basedOn w:val="Normal"/>
    <w:next w:val="Normal"/>
    <w:semiHidden/>
    <w:qFormat/>
    <w:pPr>
      <w:tabs>
        <w:tab w:val="clear" w:pos="720"/>
        <w:tab w:val="right" w:leader="dot" w:pos="9450"/>
      </w:tabs>
      <w:ind w:left="1400"/>
    </w:pPr>
  </w:style>
  <w:style w:type="paragraph" w:styleId="TOC9">
    <w:name w:val="toc 9"/>
    <w:basedOn w:val="Normal"/>
    <w:next w:val="Normal"/>
    <w:semiHidden/>
    <w:qFormat/>
    <w:pPr>
      <w:tabs>
        <w:tab w:val="clear" w:pos="720"/>
        <w:tab w:val="right" w:leader="dot" w:pos="9450"/>
      </w:tabs>
      <w:ind w:left="1600"/>
    </w:pPr>
  </w:style>
  <w:style w:type="character" w:customStyle="1" w:styleId="Heading1Char">
    <w:name w:val="Heading 1 Char"/>
    <w:basedOn w:val="DefaultParagraphFont"/>
    <w:link w:val="Heading1"/>
    <w:qFormat/>
    <w:rPr>
      <w:rFonts w:ascii="Helvetica" w:eastAsia="Times New Roman" w:hAnsi="Helvetica" w:cs="Times New Roman"/>
      <w:b/>
      <w:szCs w:val="20"/>
      <w:lang w:eastAsia="en-US"/>
    </w:rPr>
  </w:style>
  <w:style w:type="character" w:customStyle="1" w:styleId="Heading2Char">
    <w:name w:val="Heading 2 Char"/>
    <w:basedOn w:val="DefaultParagraphFont"/>
    <w:link w:val="Heading2"/>
    <w:qFormat/>
    <w:rPr>
      <w:rFonts w:ascii="Helvetica" w:eastAsia="Times New Roman" w:hAnsi="Helvetica" w:cs="Times New Roman"/>
      <w:b/>
      <w:sz w:val="20"/>
      <w:szCs w:val="20"/>
      <w:lang w:eastAsia="en-US"/>
    </w:rPr>
  </w:style>
  <w:style w:type="character" w:customStyle="1" w:styleId="Heading3Char">
    <w:name w:val="Heading 3 Char"/>
    <w:basedOn w:val="DefaultParagraphFont"/>
    <w:link w:val="Heading3"/>
    <w:qFormat/>
    <w:rPr>
      <w:rFonts w:ascii="Helvetica" w:eastAsia="Times New Roman" w:hAnsi="Helvetica" w:cs="Times New Roman"/>
      <w:b/>
      <w:sz w:val="20"/>
      <w:szCs w:val="20"/>
      <w:lang w:eastAsia="en-US"/>
    </w:rPr>
  </w:style>
  <w:style w:type="character" w:customStyle="1" w:styleId="Heading4Char">
    <w:name w:val="Heading 4 Char"/>
    <w:basedOn w:val="DefaultParagraphFont"/>
    <w:link w:val="Heading4"/>
    <w:qFormat/>
    <w:rPr>
      <w:rFonts w:ascii="Helvetica" w:eastAsia="Times New Roman" w:hAnsi="Helvetica" w:cs="Times New Roman"/>
      <w:b/>
      <w:sz w:val="20"/>
      <w:szCs w:val="20"/>
      <w:lang w:eastAsia="en-US"/>
    </w:rPr>
  </w:style>
  <w:style w:type="character" w:customStyle="1" w:styleId="Heading5Char">
    <w:name w:val="Heading 5 Char"/>
    <w:basedOn w:val="DefaultParagraphFont"/>
    <w:link w:val="Heading5"/>
    <w:qFormat/>
    <w:rPr>
      <w:rFonts w:ascii="Helvetica" w:eastAsia="Times New Roman" w:hAnsi="Helvetica" w:cs="Times New Roman"/>
      <w:b/>
      <w:sz w:val="20"/>
      <w:szCs w:val="20"/>
      <w:lang w:eastAsia="en-US"/>
    </w:rPr>
  </w:style>
  <w:style w:type="character" w:customStyle="1" w:styleId="Heading6Char">
    <w:name w:val="Heading 6 Char"/>
    <w:basedOn w:val="DefaultParagraphFont"/>
    <w:link w:val="Heading6"/>
    <w:qFormat/>
    <w:rPr>
      <w:rFonts w:ascii="Helvetica" w:eastAsia="Times New Roman" w:hAnsi="Helvetica" w:cs="Times New Roman"/>
      <w:b/>
      <w:sz w:val="20"/>
      <w:szCs w:val="20"/>
      <w:lang w:eastAsia="en-US"/>
    </w:rPr>
  </w:style>
  <w:style w:type="character" w:customStyle="1" w:styleId="Heading7Char">
    <w:name w:val="Heading 7 Char"/>
    <w:basedOn w:val="DefaultParagraphFont"/>
    <w:link w:val="Heading7"/>
    <w:qFormat/>
    <w:rPr>
      <w:rFonts w:ascii="Helvetica" w:eastAsia="Times New Roman" w:hAnsi="Helvetica" w:cs="Times New Roman"/>
      <w:b/>
      <w:sz w:val="20"/>
      <w:szCs w:val="20"/>
      <w:lang w:eastAsia="en-US"/>
    </w:rPr>
  </w:style>
  <w:style w:type="paragraph" w:customStyle="1" w:styleId="FigureTitle">
    <w:name w:val="Figure Title"/>
    <w:basedOn w:val="TableTitle"/>
    <w:qFormat/>
    <w:pPr>
      <w:keepNext/>
      <w:keepLines/>
      <w:spacing w:before="200" w:after="280"/>
    </w:pPr>
  </w:style>
  <w:style w:type="paragraph" w:customStyle="1" w:styleId="TableTitle">
    <w:name w:val="Table Title"/>
    <w:basedOn w:val="Normal"/>
    <w:next w:val="Normal"/>
    <w:link w:val="TableTitleChar"/>
    <w:qFormat/>
    <w:pPr>
      <w:tabs>
        <w:tab w:val="clear" w:pos="720"/>
      </w:tabs>
      <w:spacing w:after="0"/>
      <w:jc w:val="center"/>
    </w:pPr>
    <w:rPr>
      <w:b/>
    </w:rPr>
  </w:style>
  <w:style w:type="paragraph" w:customStyle="1" w:styleId="Bullet3">
    <w:name w:val="Bullet3"/>
    <w:basedOn w:val="Bullet2"/>
    <w:qFormat/>
    <w:pPr>
      <w:tabs>
        <w:tab w:val="left" w:pos="1440"/>
      </w:tabs>
      <w:ind w:left="1440" w:hanging="360"/>
    </w:pPr>
  </w:style>
  <w:style w:type="paragraph" w:customStyle="1" w:styleId="Bullet2">
    <w:name w:val="Bullet2"/>
    <w:basedOn w:val="Normal"/>
    <w:qFormat/>
    <w:pPr>
      <w:tabs>
        <w:tab w:val="clear" w:pos="720"/>
        <w:tab w:val="left" w:pos="1080"/>
      </w:tabs>
      <w:spacing w:after="60"/>
      <w:ind w:left="1080" w:hanging="350"/>
    </w:pPr>
  </w:style>
  <w:style w:type="paragraph" w:customStyle="1" w:styleId="Bullet1">
    <w:name w:val="Bullet1"/>
    <w:basedOn w:val="Normal"/>
    <w:qFormat/>
    <w:pPr>
      <w:spacing w:after="60"/>
      <w:ind w:left="720" w:hanging="360"/>
    </w:pPr>
  </w:style>
  <w:style w:type="paragraph" w:customStyle="1" w:styleId="Note">
    <w:name w:val="Note"/>
    <w:basedOn w:val="Normal"/>
    <w:qFormat/>
    <w:pPr>
      <w:tabs>
        <w:tab w:val="clear" w:pos="720"/>
        <w:tab w:val="left" w:pos="1080"/>
      </w:tabs>
      <w:spacing w:after="60"/>
      <w:ind w:left="1080" w:hanging="720"/>
    </w:pPr>
    <w:rPr>
      <w:sz w:val="18"/>
    </w:rPr>
  </w:style>
  <w:style w:type="paragraph" w:customStyle="1" w:styleId="TableEntry">
    <w:name w:val="Table Entry"/>
    <w:basedOn w:val="Normal"/>
    <w:link w:val="TableEntryChar"/>
    <w:qFormat/>
    <w:pPr>
      <w:tabs>
        <w:tab w:val="clear" w:pos="720"/>
      </w:tabs>
      <w:spacing w:before="40" w:after="40"/>
    </w:pPr>
  </w:style>
  <w:style w:type="paragraph" w:customStyle="1" w:styleId="Bullet0">
    <w:name w:val="Bullet0"/>
    <w:basedOn w:val="Normal"/>
    <w:qFormat/>
    <w:pPr>
      <w:tabs>
        <w:tab w:val="clear" w:pos="720"/>
        <w:tab w:val="left" w:pos="360"/>
      </w:tabs>
      <w:spacing w:after="60"/>
      <w:ind w:left="360" w:hanging="367"/>
    </w:pPr>
  </w:style>
  <w:style w:type="paragraph" w:customStyle="1" w:styleId="TableLabel">
    <w:name w:val="Table Label"/>
    <w:basedOn w:val="TableEntry"/>
    <w:qFormat/>
    <w:pPr>
      <w:keepNext/>
      <w:jc w:val="center"/>
    </w:pPr>
    <w:rPr>
      <w:b/>
    </w:rPr>
  </w:style>
  <w:style w:type="paragraph" w:customStyle="1" w:styleId="DocList">
    <w:name w:val="DocList"/>
    <w:basedOn w:val="Normal"/>
    <w:qFormat/>
    <w:pPr>
      <w:tabs>
        <w:tab w:val="clear" w:pos="720"/>
        <w:tab w:val="left" w:pos="1620"/>
      </w:tabs>
      <w:spacing w:before="60" w:after="60"/>
      <w:ind w:left="1620" w:hanging="1080"/>
    </w:pPr>
  </w:style>
  <w:style w:type="paragraph" w:customStyle="1" w:styleId="PartTitle">
    <w:name w:val="Part Title"/>
    <w:basedOn w:val="Normal"/>
    <w:qFormat/>
    <w:pPr>
      <w:tabs>
        <w:tab w:val="left" w:pos="360"/>
      </w:tabs>
      <w:jc w:val="center"/>
    </w:pPr>
    <w:rPr>
      <w:i/>
      <w:sz w:val="24"/>
    </w:rPr>
  </w:style>
  <w:style w:type="paragraph" w:customStyle="1" w:styleId="StandardTitle">
    <w:name w:val="Standard Title"/>
    <w:basedOn w:val="Normal"/>
    <w:qFormat/>
    <w:pPr>
      <w:tabs>
        <w:tab w:val="left" w:pos="360"/>
      </w:tabs>
      <w:jc w:val="center"/>
    </w:pPr>
    <w:rPr>
      <w:b/>
      <w:sz w:val="24"/>
    </w:rPr>
  </w:style>
  <w:style w:type="paragraph" w:customStyle="1" w:styleId="Instruction">
    <w:name w:val="Instruction"/>
    <w:basedOn w:val="Normal"/>
    <w:qFormat/>
    <w:pPr>
      <w:pBdr>
        <w:top w:val="single" w:sz="6" w:space="3" w:color="auto"/>
        <w:left w:val="single" w:sz="6" w:space="3" w:color="auto"/>
        <w:bottom w:val="single" w:sz="6" w:space="3" w:color="auto"/>
        <w:right w:val="single" w:sz="6" w:space="3" w:color="auto"/>
      </w:pBdr>
      <w:spacing w:before="120"/>
    </w:pPr>
    <w:rPr>
      <w:b/>
      <w:i/>
    </w:rPr>
  </w:style>
  <w:style w:type="paragraph" w:customStyle="1" w:styleId="List1">
    <w:name w:val="List1"/>
    <w:basedOn w:val="Bullet1"/>
    <w:qFormat/>
  </w:style>
  <w:style w:type="paragraph" w:customStyle="1" w:styleId="List2">
    <w:name w:val="List2"/>
    <w:basedOn w:val="Bullet2"/>
    <w:qFormat/>
    <w:pPr>
      <w:ind w:hanging="360"/>
    </w:pPr>
  </w:style>
  <w:style w:type="paragraph" w:customStyle="1" w:styleId="List3">
    <w:name w:val="List3"/>
    <w:basedOn w:val="Bullet3"/>
    <w:qFormat/>
  </w:style>
  <w:style w:type="character" w:customStyle="1" w:styleId="HeaderChar">
    <w:name w:val="Header Char"/>
    <w:basedOn w:val="DefaultParagraphFont"/>
    <w:link w:val="Header"/>
    <w:semiHidden/>
    <w:qFormat/>
    <w:rPr>
      <w:rFonts w:ascii="Helvetica" w:eastAsia="Times New Roman" w:hAnsi="Helvetica" w:cs="Times New Roman"/>
      <w:sz w:val="20"/>
      <w:szCs w:val="20"/>
      <w:lang w:eastAsia="en-US"/>
    </w:rPr>
  </w:style>
  <w:style w:type="character" w:customStyle="1" w:styleId="FooterChar">
    <w:name w:val="Footer Char"/>
    <w:basedOn w:val="DefaultParagraphFont"/>
    <w:link w:val="Footer"/>
    <w:semiHidden/>
    <w:qFormat/>
    <w:rPr>
      <w:rFonts w:ascii="Helvetica" w:eastAsia="Times New Roman" w:hAnsi="Helvetica" w:cs="Times New Roman"/>
      <w:sz w:val="20"/>
      <w:szCs w:val="20"/>
      <w:lang w:eastAsia="en-US"/>
    </w:rPr>
  </w:style>
  <w:style w:type="paragraph" w:customStyle="1" w:styleId="TableMacro">
    <w:name w:val="Table Macro"/>
    <w:basedOn w:val="TableEntry"/>
    <w:qFormat/>
    <w:rPr>
      <w:i/>
    </w:rPr>
  </w:style>
  <w:style w:type="paragraph" w:customStyle="1" w:styleId="TableSubTitle">
    <w:name w:val="Table Sub Title"/>
    <w:basedOn w:val="TableEntry"/>
    <w:qFormat/>
    <w:rPr>
      <w:b/>
      <w:i/>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qFormat/>
    <w:rPr>
      <w:rFonts w:ascii="Helvetica" w:hAnsi="Helvetica" w:cs="Helvetica" w:hint="default"/>
      <w:b/>
      <w:bCs/>
      <w:color w:val="000000"/>
      <w:sz w:val="24"/>
      <w:szCs w:val="24"/>
    </w:rPr>
  </w:style>
  <w:style w:type="character" w:customStyle="1" w:styleId="CommentTextChar">
    <w:name w:val="Comment Text Char"/>
    <w:basedOn w:val="DefaultParagraphFont"/>
    <w:link w:val="CommentText"/>
    <w:uiPriority w:val="99"/>
    <w:rPr>
      <w:rFonts w:ascii="Helvetica" w:eastAsia="Times New Roman" w:hAnsi="Helvetica"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Helvetica" w:eastAsia="Times New Roman" w:hAnsi="Helvetica" w:cs="Times New Roman"/>
      <w:b/>
      <w:bCs/>
      <w:sz w:val="20"/>
      <w:szCs w:val="20"/>
      <w:lang w:eastAsia="en-US"/>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eastAsia="en-US"/>
    </w:rPr>
  </w:style>
  <w:style w:type="character" w:customStyle="1" w:styleId="TableEntryChar">
    <w:name w:val="Table Entry Char"/>
    <w:link w:val="TableEntry"/>
    <w:rPr>
      <w:rFonts w:ascii="Helvetica" w:eastAsia="Times New Roman" w:hAnsi="Helvetica" w:cs="Times New Roman"/>
      <w:sz w:val="20"/>
      <w:szCs w:val="20"/>
      <w:lang w:eastAsia="en-US"/>
    </w:rPr>
  </w:style>
  <w:style w:type="character" w:customStyle="1" w:styleId="TableTitleChar">
    <w:name w:val="Table Title Char"/>
    <w:link w:val="TableTitle"/>
    <w:qFormat/>
    <w:rPr>
      <w:rFonts w:ascii="Helvetica" w:eastAsia="Times New Roman" w:hAnsi="Helvetica" w:cs="Times New Roman"/>
      <w:b/>
      <w:sz w:val="20"/>
      <w:szCs w:val="20"/>
      <w:lang w:eastAsia="en-US"/>
    </w:rPr>
  </w:style>
  <w:style w:type="table" w:customStyle="1" w:styleId="EinfacheTabelle31">
    <w:name w:val="Einfache Tabelle 31"/>
    <w:basedOn w:val="TableNormal"/>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84855">
      <w:bodyDiv w:val="1"/>
      <w:marLeft w:val="0"/>
      <w:marRight w:val="0"/>
      <w:marTop w:val="0"/>
      <w:marBottom w:val="0"/>
      <w:divBdr>
        <w:top w:val="none" w:sz="0" w:space="0" w:color="auto"/>
        <w:left w:val="none" w:sz="0" w:space="0" w:color="auto"/>
        <w:bottom w:val="none" w:sz="0" w:space="0" w:color="auto"/>
        <w:right w:val="none" w:sz="0" w:space="0" w:color="auto"/>
      </w:divBdr>
    </w:div>
    <w:div w:id="158914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1517</Words>
  <Characters>8648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High Resolution ECG</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Resolution ECG</dc:title>
  <dc:creator>David Clunie</dc:creator>
  <cp:lastModifiedBy>Knazik, Shayna</cp:lastModifiedBy>
  <cp:revision>6</cp:revision>
  <cp:lastPrinted>2022-11-21T19:09:00Z</cp:lastPrinted>
  <dcterms:created xsi:type="dcterms:W3CDTF">2022-11-21T19:02:00Z</dcterms:created>
  <dcterms:modified xsi:type="dcterms:W3CDTF">2022-12-01T17:23:00Z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