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1145" w14:textId="550D5280" w:rsidR="00B671F3" w:rsidRPr="00B42F50" w:rsidRDefault="00B42F50" w:rsidP="00B671F3">
      <w:pPr>
        <w:keepNext/>
        <w:spacing w:before="240" w:after="60" w:line="240" w:lineRule="auto"/>
        <w:jc w:val="center"/>
        <w:outlineLvl w:val="0"/>
        <w:rPr>
          <w:rFonts w:eastAsia="Times New Roman"/>
          <w:b/>
          <w:color w:val="auto"/>
          <w:kern w:val="32"/>
          <w:sz w:val="36"/>
          <w:szCs w:val="21"/>
        </w:rPr>
      </w:pPr>
      <w:r w:rsidRPr="00B42F50">
        <w:rPr>
          <w:rFonts w:eastAsia="Times New Roman"/>
          <w:b/>
          <w:color w:val="auto"/>
          <w:kern w:val="32"/>
          <w:sz w:val="36"/>
          <w:szCs w:val="21"/>
        </w:rPr>
        <w:t>MR Exposure SR</w:t>
      </w:r>
    </w:p>
    <w:p w14:paraId="6CE47E7F" w14:textId="77777777" w:rsidR="00B671F3" w:rsidRPr="00B671F3" w:rsidRDefault="00B671F3" w:rsidP="00B671F3">
      <w:pPr>
        <w:spacing w:after="0" w:line="240" w:lineRule="auto"/>
        <w:rPr>
          <w:rFonts w:eastAsia="Times New Roman"/>
          <w:color w:val="auto"/>
          <w:szCs w:val="20"/>
        </w:rPr>
      </w:pPr>
    </w:p>
    <w:p w14:paraId="14D5C6B3" w14:textId="1B6D2A84" w:rsidR="00B671F3" w:rsidRPr="00B671F3" w:rsidRDefault="00B671F3" w:rsidP="00B671F3">
      <w:pPr>
        <w:keepNext/>
        <w:spacing w:before="240" w:after="60" w:line="240" w:lineRule="auto"/>
        <w:jc w:val="center"/>
        <w:outlineLvl w:val="1"/>
        <w:rPr>
          <w:rFonts w:eastAsia="Times New Roman"/>
          <w:b/>
          <w:i/>
          <w:color w:val="auto"/>
          <w:sz w:val="28"/>
          <w:szCs w:val="20"/>
        </w:rPr>
      </w:pPr>
      <w:r w:rsidRPr="00B671F3">
        <w:rPr>
          <w:rFonts w:eastAsia="Times New Roman"/>
          <w:b/>
          <w:i/>
          <w:color w:val="auto"/>
          <w:sz w:val="28"/>
          <w:szCs w:val="20"/>
        </w:rPr>
        <w:t>SUBMITTED BY</w:t>
      </w:r>
      <w:r w:rsidR="000F6A46">
        <w:rPr>
          <w:rFonts w:eastAsia="Times New Roman"/>
          <w:b/>
          <w:i/>
          <w:color w:val="auto"/>
          <w:sz w:val="28"/>
          <w:szCs w:val="20"/>
        </w:rPr>
        <w:t xml:space="preserve"> </w:t>
      </w:r>
      <w:r w:rsidR="000F6A46" w:rsidRPr="000F6A46">
        <w:rPr>
          <w:rFonts w:eastAsia="Times New Roman"/>
          <w:b/>
          <w:i/>
          <w:color w:val="auto"/>
          <w:sz w:val="28"/>
          <w:szCs w:val="20"/>
        </w:rPr>
        <w:t>Steven Nichols / Joshua Trzasko</w:t>
      </w:r>
    </w:p>
    <w:p w14:paraId="40E77935" w14:textId="77777777" w:rsidR="00B671F3" w:rsidRPr="00B671F3" w:rsidRDefault="00B671F3" w:rsidP="00B671F3">
      <w:pPr>
        <w:spacing w:after="0" w:line="240" w:lineRule="auto"/>
        <w:rPr>
          <w:rFonts w:eastAsia="Times New Roman"/>
          <w:color w:val="auto"/>
          <w:szCs w:val="20"/>
        </w:rPr>
      </w:pPr>
    </w:p>
    <w:p w14:paraId="267D454B" w14:textId="40A5F87E" w:rsidR="00B671F3" w:rsidRPr="00B671F3" w:rsidRDefault="00B671F3" w:rsidP="000F6A46">
      <w:pPr>
        <w:keepNext/>
        <w:spacing w:before="240" w:after="60" w:line="240" w:lineRule="auto"/>
        <w:jc w:val="center"/>
        <w:outlineLvl w:val="1"/>
        <w:rPr>
          <w:rFonts w:eastAsia="Times New Roman"/>
          <w:color w:val="auto"/>
          <w:szCs w:val="20"/>
        </w:rPr>
      </w:pPr>
      <w:r w:rsidRPr="00B671F3">
        <w:rPr>
          <w:rFonts w:eastAsia="Times New Roman"/>
          <w:b/>
          <w:i/>
          <w:color w:val="auto"/>
          <w:sz w:val="28"/>
          <w:szCs w:val="20"/>
        </w:rPr>
        <w:t xml:space="preserve">On Behalf of Working Group </w:t>
      </w:r>
      <w:r w:rsidR="000F6A46">
        <w:rPr>
          <w:rFonts w:eastAsia="Times New Roman"/>
          <w:b/>
          <w:i/>
          <w:color w:val="auto"/>
          <w:sz w:val="28"/>
          <w:szCs w:val="20"/>
        </w:rPr>
        <w:t>16</w:t>
      </w:r>
    </w:p>
    <w:p w14:paraId="2ED80E76" w14:textId="32928AFB" w:rsidR="00B671F3" w:rsidRPr="000F6A46" w:rsidRDefault="00B671F3" w:rsidP="000F6A46">
      <w:pPr>
        <w:spacing w:after="0" w:line="240" w:lineRule="auto"/>
        <w:jc w:val="center"/>
        <w:rPr>
          <w:rFonts w:eastAsia="Times New Roman"/>
          <w:color w:val="auto"/>
          <w:szCs w:val="20"/>
        </w:rPr>
      </w:pPr>
      <w:r w:rsidRPr="00B671F3">
        <w:rPr>
          <w:rFonts w:eastAsia="Times New Roman"/>
          <w:color w:val="auto"/>
          <w:szCs w:val="20"/>
        </w:rPr>
        <w:t>(</w:t>
      </w:r>
      <w:r w:rsidR="000F6A46" w:rsidRPr="000F6A46">
        <w:rPr>
          <w:rFonts w:eastAsia="Times New Roman"/>
          <w:color w:val="auto"/>
          <w:szCs w:val="20"/>
        </w:rPr>
        <w:t>Magnetic Resonance</w:t>
      </w:r>
      <w:r w:rsidRPr="00B671F3">
        <w:rPr>
          <w:rFonts w:eastAsia="Times New Roman"/>
          <w:color w:val="auto"/>
          <w:szCs w:val="20"/>
        </w:rPr>
        <w:t>)</w:t>
      </w:r>
    </w:p>
    <w:p w14:paraId="377CCD8B" w14:textId="6DA1162F" w:rsidR="00B671F3" w:rsidRDefault="00B671F3" w:rsidP="00B671F3">
      <w:pPr>
        <w:keepNext/>
        <w:spacing w:before="240" w:after="60" w:line="240" w:lineRule="auto"/>
        <w:outlineLvl w:val="1"/>
        <w:rPr>
          <w:rFonts w:eastAsia="Times New Roman"/>
          <w:b/>
          <w:i/>
          <w:color w:val="auto"/>
          <w:szCs w:val="20"/>
        </w:rPr>
      </w:pPr>
      <w:r w:rsidRPr="00B671F3">
        <w:rPr>
          <w:rFonts w:eastAsia="Times New Roman"/>
          <w:b/>
          <w:i/>
          <w:color w:val="auto"/>
          <w:szCs w:val="20"/>
        </w:rPr>
        <w:t>Introduction/Scope</w:t>
      </w:r>
    </w:p>
    <w:p w14:paraId="55F6128B" w14:textId="4C4579ED" w:rsidR="000F6A46" w:rsidRPr="000F6A46" w:rsidRDefault="00DA642A" w:rsidP="000F6A46">
      <w:pPr>
        <w:keepNext/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DA642A">
        <w:rPr>
          <w:rFonts w:eastAsia="Times New Roman"/>
          <w:color w:val="000000"/>
          <w:szCs w:val="20"/>
        </w:rPr>
        <w:t>This work item proposes two DICOM Structured Report IODs to represent patient-specific MR output conditions defined prior to the MR examination, the output conditions enforced by the MR system during the examination, and the resulting system-calculated exposure metrics (e.g., SAR, B1+rms, dB/dt)</w:t>
      </w:r>
      <w:r w:rsidR="000F6A46" w:rsidRPr="000F6A46">
        <w:rPr>
          <w:rFonts w:eastAsia="Times New Roman"/>
          <w:color w:val="000000"/>
          <w:szCs w:val="20"/>
        </w:rPr>
        <w:t xml:space="preserve">. The objective is to enable interoperable exchange of </w:t>
      </w:r>
      <w:r w:rsidR="001067B2" w:rsidRPr="001067B2">
        <w:rPr>
          <w:rFonts w:eastAsia="Times New Roman"/>
          <w:color w:val="000000"/>
          <w:szCs w:val="20"/>
        </w:rPr>
        <w:t xml:space="preserve">RF and gradient output constraints (e.g., </w:t>
      </w:r>
      <w:r w:rsidR="001067B2" w:rsidRPr="001067B2">
        <w:rPr>
          <w:rFonts w:eastAsia="Times New Roman"/>
          <w:color w:val="000000"/>
          <w:szCs w:val="20"/>
        </w:rPr>
        <w:lastRenderedPageBreak/>
        <w:t>SAR, B1+rms, dB/dt)</w:t>
      </w:r>
      <w:r w:rsidR="001067B2">
        <w:rPr>
          <w:rFonts w:eastAsia="Times New Roman"/>
          <w:color w:val="000000"/>
          <w:szCs w:val="20"/>
        </w:rPr>
        <w:t xml:space="preserve"> </w:t>
      </w:r>
      <w:r w:rsidR="007F232F">
        <w:rPr>
          <w:rFonts w:eastAsia="Times New Roman"/>
          <w:color w:val="000000"/>
          <w:szCs w:val="20"/>
        </w:rPr>
        <w:t>specified</w:t>
      </w:r>
      <w:r w:rsidR="000F6A46" w:rsidRPr="000F6A46">
        <w:rPr>
          <w:rFonts w:eastAsia="Times New Roman"/>
          <w:color w:val="000000"/>
          <w:szCs w:val="20"/>
        </w:rPr>
        <w:t xml:space="preserve"> due to implants, comorbidities, or research protocols, and to </w:t>
      </w:r>
      <w:r w:rsidR="00EB3E91" w:rsidRPr="00EB3E91">
        <w:rPr>
          <w:rFonts w:eastAsia="Times New Roman"/>
          <w:color w:val="000000"/>
          <w:szCs w:val="20"/>
        </w:rPr>
        <w:t>record the enforced conditions and resulting exposure metrics</w:t>
      </w:r>
      <w:r w:rsidR="00EB3E91">
        <w:rPr>
          <w:rFonts w:eastAsia="Times New Roman"/>
          <w:color w:val="000000"/>
          <w:szCs w:val="20"/>
        </w:rPr>
        <w:t xml:space="preserve"> </w:t>
      </w:r>
      <w:r w:rsidR="000F6A46" w:rsidRPr="000F6A46">
        <w:rPr>
          <w:rFonts w:eastAsia="Times New Roman"/>
          <w:color w:val="000000"/>
          <w:szCs w:val="20"/>
        </w:rPr>
        <w:t>for downstream safety analysis and research.</w:t>
      </w:r>
    </w:p>
    <w:p w14:paraId="4E24C474" w14:textId="77777777" w:rsidR="000F6A46" w:rsidRDefault="000F6A46" w:rsidP="000F6A46">
      <w:pPr>
        <w:keepNext/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0F6A46">
        <w:rPr>
          <w:rFonts w:eastAsia="Times New Roman"/>
          <w:color w:val="000000"/>
          <w:szCs w:val="20"/>
        </w:rPr>
        <w:t xml:space="preserve">The proposal extends existing DICOM safety work, including the Implant Safety attributes </w:t>
      </w:r>
      <w:r>
        <w:rPr>
          <w:rFonts w:eastAsia="Times New Roman"/>
          <w:color w:val="000000"/>
          <w:szCs w:val="20"/>
        </w:rPr>
        <w:t>proposed</w:t>
      </w:r>
      <w:r w:rsidRPr="000F6A46">
        <w:rPr>
          <w:rFonts w:eastAsia="Times New Roman"/>
          <w:color w:val="000000"/>
          <w:szCs w:val="20"/>
        </w:rPr>
        <w:t xml:space="preserve"> in CP-1992, by providing a plan-versus-performed model analogous to Imaging Agent Administration Reporting </w:t>
      </w:r>
      <w:r>
        <w:rPr>
          <w:rFonts w:eastAsia="Times New Roman"/>
          <w:color w:val="000000"/>
          <w:szCs w:val="20"/>
        </w:rPr>
        <w:t>(Sup 164)</w:t>
      </w:r>
    </w:p>
    <w:p w14:paraId="4D361D92" w14:textId="036991EB" w:rsidR="00B671F3" w:rsidRPr="00B671F3" w:rsidRDefault="00B671F3" w:rsidP="000F6A46">
      <w:pPr>
        <w:keepNext/>
        <w:spacing w:before="240" w:after="60" w:line="240" w:lineRule="auto"/>
        <w:outlineLvl w:val="1"/>
        <w:rPr>
          <w:rFonts w:eastAsia="Times New Roman"/>
          <w:b/>
          <w:i/>
          <w:color w:val="auto"/>
          <w:szCs w:val="20"/>
        </w:rPr>
      </w:pPr>
      <w:r w:rsidRPr="00B671F3">
        <w:rPr>
          <w:rFonts w:eastAsia="Times New Roman"/>
          <w:b/>
          <w:i/>
          <w:color w:val="auto"/>
          <w:szCs w:val="20"/>
        </w:rPr>
        <w:t>Limitations of Current Standard</w:t>
      </w:r>
    </w:p>
    <w:p w14:paraId="3F184B07" w14:textId="6B15DC70" w:rsidR="000F6A46" w:rsidRPr="000F6A46" w:rsidRDefault="000F6A46" w:rsidP="000F6A46">
      <w:pPr>
        <w:keepNext/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0F6A46">
        <w:rPr>
          <w:rFonts w:eastAsia="Times New Roman"/>
          <w:color w:val="000000"/>
          <w:szCs w:val="20"/>
        </w:rPr>
        <w:t>CP-1992 introduces instance-level attributes to record MR safety constraints that influenced image acquisition, such as SAR and B1+rms limits</w:t>
      </w:r>
      <w:r>
        <w:rPr>
          <w:rFonts w:eastAsia="Times New Roman"/>
          <w:color w:val="000000"/>
          <w:szCs w:val="20"/>
        </w:rPr>
        <w:t>.</w:t>
      </w:r>
      <w:r w:rsidRPr="000F6A46">
        <w:rPr>
          <w:rFonts w:eastAsia="Times New Roman"/>
          <w:color w:val="000000"/>
          <w:szCs w:val="20"/>
        </w:rPr>
        <w:t xml:space="preserve"> While valuable, this approach has limitations:</w:t>
      </w:r>
    </w:p>
    <w:p w14:paraId="4C3CB990" w14:textId="12FF1141" w:rsidR="000F6A46" w:rsidRDefault="000F6A46" w:rsidP="000F6A46">
      <w:pPr>
        <w:pStyle w:val="ListParagraph"/>
        <w:keepNext/>
        <w:numPr>
          <w:ilvl w:val="0"/>
          <w:numId w:val="1"/>
        </w:numPr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0F6A46">
        <w:rPr>
          <w:rFonts w:eastAsia="Times New Roman"/>
          <w:color w:val="000000"/>
          <w:szCs w:val="20"/>
        </w:rPr>
        <w:t xml:space="preserve">It does not capture </w:t>
      </w:r>
      <w:r w:rsidR="00F1195E" w:rsidRPr="00F1195E">
        <w:rPr>
          <w:rFonts w:eastAsia="Times New Roman"/>
          <w:color w:val="000000"/>
          <w:szCs w:val="20"/>
        </w:rPr>
        <w:t>clinical rationale for the specified exposure conditions</w:t>
      </w:r>
      <w:r w:rsidRPr="000F6A46">
        <w:rPr>
          <w:rFonts w:eastAsia="Times New Roman"/>
          <w:color w:val="000000"/>
          <w:szCs w:val="20"/>
        </w:rPr>
        <w:t>.</w:t>
      </w:r>
    </w:p>
    <w:p w14:paraId="2AD05833" w14:textId="716C70FB" w:rsidR="000F6A46" w:rsidRDefault="000F6A46" w:rsidP="000F6A46">
      <w:pPr>
        <w:pStyle w:val="ListParagraph"/>
        <w:keepNext/>
        <w:numPr>
          <w:ilvl w:val="0"/>
          <w:numId w:val="1"/>
        </w:numPr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0F6A46">
        <w:rPr>
          <w:rFonts w:eastAsia="Times New Roman"/>
          <w:color w:val="000000"/>
          <w:szCs w:val="20"/>
        </w:rPr>
        <w:t xml:space="preserve">It cannot represent </w:t>
      </w:r>
      <w:r w:rsidR="005B2252" w:rsidRPr="005B2252">
        <w:rPr>
          <w:rFonts w:eastAsia="Times New Roman"/>
          <w:color w:val="000000"/>
          <w:szCs w:val="20"/>
        </w:rPr>
        <w:t>pre-examination planning</w:t>
      </w:r>
      <w:r w:rsidR="005B2252">
        <w:rPr>
          <w:rFonts w:eastAsia="Times New Roman"/>
          <w:color w:val="000000"/>
          <w:szCs w:val="20"/>
        </w:rPr>
        <w:t xml:space="preserve"> </w:t>
      </w:r>
      <w:r w:rsidRPr="000F6A46">
        <w:rPr>
          <w:rFonts w:eastAsia="Times New Roman"/>
          <w:color w:val="000000"/>
          <w:szCs w:val="20"/>
        </w:rPr>
        <w:t>performed by protocoling systems or MR safety services.</w:t>
      </w:r>
    </w:p>
    <w:p w14:paraId="79B0E0A5" w14:textId="77777777" w:rsidR="000F6A46" w:rsidRDefault="000F6A46" w:rsidP="000F6A46">
      <w:pPr>
        <w:pStyle w:val="ListParagraph"/>
        <w:keepNext/>
        <w:numPr>
          <w:ilvl w:val="0"/>
          <w:numId w:val="1"/>
        </w:numPr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0F6A46">
        <w:rPr>
          <w:rFonts w:eastAsia="Times New Roman"/>
          <w:color w:val="000000"/>
          <w:szCs w:val="20"/>
        </w:rPr>
        <w:t xml:space="preserve">It fragments exposure information across instances, complicating </w:t>
      </w:r>
      <w:r>
        <w:rPr>
          <w:rFonts w:eastAsia="Times New Roman"/>
          <w:color w:val="000000"/>
          <w:szCs w:val="20"/>
        </w:rPr>
        <w:t>study</w:t>
      </w:r>
      <w:r w:rsidRPr="000F6A46">
        <w:rPr>
          <w:rFonts w:eastAsia="Times New Roman"/>
          <w:color w:val="000000"/>
          <w:szCs w:val="20"/>
        </w:rPr>
        <w:t>-level analysis.</w:t>
      </w:r>
    </w:p>
    <w:p w14:paraId="67B9D547" w14:textId="68DCCCFC" w:rsidR="000F6A46" w:rsidRDefault="000F6A46" w:rsidP="000F6A46">
      <w:pPr>
        <w:pStyle w:val="ListParagraph"/>
        <w:keepNext/>
        <w:numPr>
          <w:ilvl w:val="0"/>
          <w:numId w:val="1"/>
        </w:numPr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0F6A46">
        <w:rPr>
          <w:rFonts w:eastAsia="Times New Roman"/>
          <w:color w:val="000000"/>
          <w:szCs w:val="20"/>
        </w:rPr>
        <w:t>It does not support workflows where prescribed limits differ from scanner defaults, including off-label or investigational use.</w:t>
      </w:r>
    </w:p>
    <w:p w14:paraId="3A811FAA" w14:textId="61B999C1" w:rsidR="00BA1686" w:rsidRPr="000F6A46" w:rsidRDefault="00BA1686" w:rsidP="000F6A46">
      <w:pPr>
        <w:pStyle w:val="ListParagraph"/>
        <w:keepNext/>
        <w:numPr>
          <w:ilvl w:val="0"/>
          <w:numId w:val="1"/>
        </w:numPr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>
        <w:rPr>
          <w:rFonts w:eastAsia="Times New Roman"/>
          <w:color w:val="000000"/>
          <w:szCs w:val="20"/>
        </w:rPr>
        <w:t>TODO add methods of calculatio</w:t>
      </w:r>
      <w:r w:rsidR="00415D1B">
        <w:rPr>
          <w:rFonts w:eastAsia="Times New Roman"/>
          <w:color w:val="000000"/>
          <w:szCs w:val="20"/>
        </w:rPr>
        <w:t>ns, assumptions</w:t>
      </w:r>
      <w:r>
        <w:rPr>
          <w:rFonts w:eastAsia="Times New Roman"/>
          <w:color w:val="000000"/>
          <w:szCs w:val="20"/>
        </w:rPr>
        <w:t xml:space="preserve"> and considerations for </w:t>
      </w:r>
      <w:r w:rsidR="00415D1B">
        <w:rPr>
          <w:rFonts w:eastAsia="Times New Roman"/>
          <w:color w:val="000000"/>
          <w:szCs w:val="20"/>
        </w:rPr>
        <w:t>anatomical regions, etc..</w:t>
      </w:r>
    </w:p>
    <w:p w14:paraId="5271F176" w14:textId="77777777" w:rsidR="000F6A46" w:rsidRDefault="000F6A46" w:rsidP="000F6A46">
      <w:pPr>
        <w:keepNext/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0F6A46">
        <w:rPr>
          <w:rFonts w:eastAsia="Times New Roman"/>
          <w:color w:val="000000"/>
          <w:szCs w:val="20"/>
        </w:rPr>
        <w:t>WG-16 discussions indicate that CP-1992 remains in work, and several advocates prefer a study-level SR approach rather than an image-instance-centric model, particularly for safety analytics and research use.</w:t>
      </w:r>
    </w:p>
    <w:p w14:paraId="7FD9F7F0" w14:textId="77777777" w:rsidR="001B24ED" w:rsidRDefault="000F6A46" w:rsidP="000F6A46">
      <w:pPr>
        <w:keepNext/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>
        <w:rPr>
          <w:rFonts w:eastAsia="Times New Roman"/>
          <w:color w:val="000000"/>
          <w:szCs w:val="20"/>
        </w:rPr>
        <w:t>T</w:t>
      </w:r>
      <w:r w:rsidRPr="000F6A46">
        <w:rPr>
          <w:rFonts w:eastAsia="Times New Roman"/>
          <w:color w:val="000000"/>
          <w:szCs w:val="20"/>
        </w:rPr>
        <w:t>he absence of a standard has led to non-interoperable, non-queryable safety data, limiting post-market surveillance, multicenter research, and real-world evidence generation.</w:t>
      </w:r>
    </w:p>
    <w:p w14:paraId="69CFB5C2" w14:textId="6809BB61" w:rsidR="00B671F3" w:rsidRDefault="00B671F3" w:rsidP="000F6A46">
      <w:pPr>
        <w:keepNext/>
        <w:spacing w:before="240" w:after="60" w:line="240" w:lineRule="auto"/>
        <w:outlineLvl w:val="1"/>
        <w:rPr>
          <w:rFonts w:eastAsia="Times New Roman"/>
          <w:b/>
          <w:i/>
          <w:color w:val="auto"/>
          <w:szCs w:val="20"/>
        </w:rPr>
      </w:pPr>
      <w:r w:rsidRPr="00681770">
        <w:rPr>
          <w:rFonts w:eastAsia="Times New Roman"/>
          <w:b/>
          <w:i/>
          <w:color w:val="auto"/>
          <w:szCs w:val="20"/>
        </w:rPr>
        <w:t>Description of Proposal</w:t>
      </w:r>
    </w:p>
    <w:p w14:paraId="2CDB375B" w14:textId="77777777" w:rsidR="00387C66" w:rsidRPr="00387C66" w:rsidRDefault="00387C66" w:rsidP="00387C66">
      <w:pPr>
        <w:keepNext/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387C66">
        <w:rPr>
          <w:rFonts w:eastAsia="Times New Roman"/>
          <w:color w:val="000000"/>
          <w:szCs w:val="20"/>
        </w:rPr>
        <w:t>This proposal defines two new SR IODs:</w:t>
      </w:r>
    </w:p>
    <w:p w14:paraId="70E77AF8" w14:textId="1F998BCE" w:rsidR="00387C66" w:rsidRPr="00387C66" w:rsidRDefault="00387C66" w:rsidP="00387C66">
      <w:pPr>
        <w:keepNext/>
        <w:numPr>
          <w:ilvl w:val="0"/>
          <w:numId w:val="3"/>
        </w:numPr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387C66">
        <w:rPr>
          <w:rFonts w:eastAsia="Times New Roman"/>
          <w:color w:val="000000"/>
          <w:szCs w:val="20"/>
        </w:rPr>
        <w:t xml:space="preserve">Planned MR Exposure </w:t>
      </w:r>
      <w:r w:rsidR="0012254F" w:rsidRPr="0012254F">
        <w:rPr>
          <w:rFonts w:eastAsia="Times New Roman"/>
          <w:color w:val="000000"/>
          <w:szCs w:val="20"/>
        </w:rPr>
        <w:t>Conditions</w:t>
      </w:r>
      <w:r w:rsidR="0012254F" w:rsidRPr="001000D8">
        <w:rPr>
          <w:rFonts w:eastAsia="Times New Roman"/>
          <w:b/>
          <w:bCs/>
          <w:color w:val="000000"/>
          <w:szCs w:val="20"/>
        </w:rPr>
        <w:t xml:space="preserve"> </w:t>
      </w:r>
      <w:r w:rsidRPr="00387C66">
        <w:rPr>
          <w:rFonts w:eastAsia="Times New Roman"/>
          <w:color w:val="000000"/>
          <w:szCs w:val="20"/>
        </w:rPr>
        <w:t>SR IOD</w:t>
      </w:r>
      <w:r w:rsidRPr="00387C66">
        <w:rPr>
          <w:rFonts w:eastAsia="Times New Roman"/>
          <w:color w:val="000000"/>
          <w:szCs w:val="20"/>
        </w:rPr>
        <w:br/>
        <w:t xml:space="preserve">Represents </w:t>
      </w:r>
      <w:r w:rsidR="0012254F" w:rsidRPr="0012254F">
        <w:rPr>
          <w:rFonts w:eastAsia="Times New Roman"/>
          <w:color w:val="000000"/>
          <w:szCs w:val="20"/>
        </w:rPr>
        <w:t xml:space="preserve">patient-specific </w:t>
      </w:r>
      <w:r w:rsidR="00611935" w:rsidRPr="00611935">
        <w:rPr>
          <w:rFonts w:eastAsia="Times New Roman"/>
          <w:color w:val="000000"/>
          <w:szCs w:val="20"/>
        </w:rPr>
        <w:t>MR output conditions and associated exposure metrics</w:t>
      </w:r>
      <w:r w:rsidR="00611935">
        <w:rPr>
          <w:rFonts w:eastAsia="Times New Roman"/>
          <w:color w:val="000000"/>
          <w:szCs w:val="20"/>
        </w:rPr>
        <w:t xml:space="preserve"> </w:t>
      </w:r>
      <w:r w:rsidR="0012254F" w:rsidRPr="0012254F">
        <w:rPr>
          <w:rFonts w:eastAsia="Times New Roman"/>
          <w:color w:val="000000"/>
          <w:szCs w:val="20"/>
        </w:rPr>
        <w:t>defined prior to the MR examination</w:t>
      </w:r>
      <w:r w:rsidRPr="00387C66">
        <w:rPr>
          <w:rFonts w:eastAsia="Times New Roman"/>
          <w:color w:val="000000"/>
          <w:szCs w:val="20"/>
        </w:rPr>
        <w:t>.</w:t>
      </w:r>
    </w:p>
    <w:p w14:paraId="7B655EEC" w14:textId="4CAF0693" w:rsidR="00387C66" w:rsidRPr="00387C66" w:rsidRDefault="00387C66" w:rsidP="00387C66">
      <w:pPr>
        <w:keepNext/>
        <w:numPr>
          <w:ilvl w:val="0"/>
          <w:numId w:val="3"/>
        </w:numPr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387C66">
        <w:rPr>
          <w:rFonts w:eastAsia="Times New Roman"/>
          <w:color w:val="000000"/>
          <w:szCs w:val="20"/>
        </w:rPr>
        <w:t xml:space="preserve">Performed </w:t>
      </w:r>
      <w:r w:rsidR="00421183" w:rsidRPr="00421183">
        <w:rPr>
          <w:rFonts w:eastAsia="Times New Roman"/>
          <w:color w:val="000000"/>
          <w:szCs w:val="20"/>
        </w:rPr>
        <w:t>MR Exposure SR IOD</w:t>
      </w:r>
      <w:r w:rsidRPr="00387C66">
        <w:rPr>
          <w:rFonts w:eastAsia="Times New Roman"/>
          <w:color w:val="000000"/>
          <w:szCs w:val="20"/>
        </w:rPr>
        <w:br/>
      </w:r>
      <w:r w:rsidR="00A841E4" w:rsidRPr="00A841E4">
        <w:rPr>
          <w:rFonts w:eastAsia="Times New Roman"/>
          <w:color w:val="000000"/>
          <w:szCs w:val="20"/>
        </w:rPr>
        <w:t>Documents the MR output conditions enforced during the MR examination and the corresponding system-calculated exposure metrics achieved, and references the associated planned conditions when applicable</w:t>
      </w:r>
      <w:r w:rsidRPr="00387C66">
        <w:rPr>
          <w:rFonts w:eastAsia="Times New Roman"/>
          <w:color w:val="000000"/>
          <w:szCs w:val="20"/>
        </w:rPr>
        <w:t>.</w:t>
      </w:r>
    </w:p>
    <w:p w14:paraId="04DD0C95" w14:textId="179BBADD" w:rsidR="00387C66" w:rsidRPr="00387C66" w:rsidRDefault="001000D8" w:rsidP="00387C66">
      <w:pPr>
        <w:keepNext/>
        <w:spacing w:before="240" w:after="60" w:line="240" w:lineRule="auto"/>
        <w:outlineLvl w:val="1"/>
        <w:rPr>
          <w:rFonts w:eastAsia="Times New Roman"/>
          <w:b/>
          <w:bCs/>
          <w:color w:val="000000"/>
          <w:szCs w:val="20"/>
        </w:rPr>
      </w:pPr>
      <w:r w:rsidRPr="001000D8">
        <w:rPr>
          <w:rFonts w:eastAsia="Times New Roman"/>
          <w:b/>
          <w:bCs/>
          <w:color w:val="000000"/>
          <w:szCs w:val="20"/>
        </w:rPr>
        <w:t>Planned MR Exposure Conditions SR IOD</w:t>
      </w:r>
    </w:p>
    <w:p w14:paraId="23714A8A" w14:textId="02E6F9F9" w:rsidR="00387C66" w:rsidRPr="00387C66" w:rsidRDefault="00387C66" w:rsidP="00794531">
      <w:pPr>
        <w:pStyle w:val="ListParagraph"/>
        <w:keepNext/>
        <w:numPr>
          <w:ilvl w:val="0"/>
          <w:numId w:val="1"/>
        </w:numPr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387C66">
        <w:rPr>
          <w:rFonts w:eastAsia="Times New Roman"/>
          <w:color w:val="000000"/>
          <w:szCs w:val="20"/>
        </w:rPr>
        <w:t xml:space="preserve">Authored by a clinician, </w:t>
      </w:r>
      <w:r w:rsidR="00294576">
        <w:rPr>
          <w:rFonts w:eastAsia="Times New Roman"/>
          <w:color w:val="000000"/>
          <w:szCs w:val="20"/>
        </w:rPr>
        <w:t xml:space="preserve">physicist, </w:t>
      </w:r>
      <w:r w:rsidRPr="00387C66">
        <w:rPr>
          <w:rFonts w:eastAsia="Times New Roman"/>
          <w:color w:val="000000"/>
          <w:szCs w:val="20"/>
        </w:rPr>
        <w:t>MR safety service, or protocoling system.</w:t>
      </w:r>
    </w:p>
    <w:p w14:paraId="4C455DE8" w14:textId="0165A3B9" w:rsidR="00387C66" w:rsidRPr="00387C66" w:rsidRDefault="00387C66" w:rsidP="00794531">
      <w:pPr>
        <w:pStyle w:val="ListParagraph"/>
        <w:keepNext/>
        <w:numPr>
          <w:ilvl w:val="0"/>
          <w:numId w:val="1"/>
        </w:numPr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387C66">
        <w:rPr>
          <w:rFonts w:eastAsia="Times New Roman"/>
          <w:color w:val="000000"/>
          <w:szCs w:val="20"/>
        </w:rPr>
        <w:t xml:space="preserve">May </w:t>
      </w:r>
      <w:r w:rsidR="009D398D" w:rsidRPr="009D398D">
        <w:rPr>
          <w:rFonts w:eastAsia="Times New Roman"/>
          <w:color w:val="000000"/>
          <w:szCs w:val="20"/>
        </w:rPr>
        <w:t>represent standard-of-care, off-label, or research-defined exposure conditions</w:t>
      </w:r>
      <w:r w:rsidRPr="00387C66">
        <w:rPr>
          <w:rFonts w:eastAsia="Times New Roman"/>
          <w:color w:val="000000"/>
          <w:szCs w:val="20"/>
        </w:rPr>
        <w:t>.</w:t>
      </w:r>
    </w:p>
    <w:p w14:paraId="1C307BF4" w14:textId="11A279B6" w:rsidR="00387C66" w:rsidRPr="00387C66" w:rsidRDefault="008E442C" w:rsidP="00794531">
      <w:pPr>
        <w:pStyle w:val="ListParagraph"/>
        <w:keepNext/>
        <w:numPr>
          <w:ilvl w:val="0"/>
          <w:numId w:val="1"/>
        </w:numPr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8E442C">
        <w:rPr>
          <w:rFonts w:eastAsia="Times New Roman"/>
          <w:color w:val="000000"/>
          <w:szCs w:val="20"/>
        </w:rPr>
        <w:t>Encodes specified output conditions and associated limits such as</w:t>
      </w:r>
      <w:r w:rsidR="00387C66" w:rsidRPr="00387C66">
        <w:rPr>
          <w:rFonts w:eastAsia="Times New Roman"/>
          <w:color w:val="000000"/>
          <w:szCs w:val="20"/>
        </w:rPr>
        <w:t>:</w:t>
      </w:r>
    </w:p>
    <w:p w14:paraId="7E3910E0" w14:textId="77777777" w:rsidR="00DD5046" w:rsidRPr="00DD5046" w:rsidRDefault="00DD5046" w:rsidP="00DD5046">
      <w:pPr>
        <w:pStyle w:val="ListParagraph"/>
        <w:keepNext/>
        <w:numPr>
          <w:ilvl w:val="1"/>
          <w:numId w:val="1"/>
        </w:numPr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DD5046">
        <w:rPr>
          <w:rFonts w:eastAsia="Times New Roman"/>
          <w:color w:val="000000"/>
          <w:szCs w:val="20"/>
        </w:rPr>
        <w:t>RF (Whole-body SAR, Head SAR, B1+rms, B1+peak)</w:t>
      </w:r>
    </w:p>
    <w:p w14:paraId="6E494EFE" w14:textId="77777777" w:rsidR="00DD5046" w:rsidRPr="00DD5046" w:rsidRDefault="00DD5046" w:rsidP="00DD5046">
      <w:pPr>
        <w:pStyle w:val="ListParagraph"/>
        <w:keepNext/>
        <w:numPr>
          <w:ilvl w:val="1"/>
          <w:numId w:val="1"/>
        </w:numPr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DD5046">
        <w:rPr>
          <w:rFonts w:eastAsia="Times New Roman"/>
          <w:color w:val="000000"/>
          <w:szCs w:val="20"/>
        </w:rPr>
        <w:t>Gradient (dB/dt, maximum gradient slew rate)</w:t>
      </w:r>
    </w:p>
    <w:p w14:paraId="0D685C97" w14:textId="77777777" w:rsidR="00DD5046" w:rsidRPr="00DD5046" w:rsidRDefault="00DD5046" w:rsidP="00DD5046">
      <w:pPr>
        <w:pStyle w:val="ListParagraph"/>
        <w:keepNext/>
        <w:numPr>
          <w:ilvl w:val="1"/>
          <w:numId w:val="1"/>
        </w:numPr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DD5046">
        <w:rPr>
          <w:rFonts w:eastAsia="Times New Roman"/>
          <w:color w:val="000000"/>
          <w:szCs w:val="20"/>
        </w:rPr>
        <w:t>Static field (spatial field gradient (SFG), where applicable)</w:t>
      </w:r>
    </w:p>
    <w:p w14:paraId="77B4B923" w14:textId="77777777" w:rsidR="00DD5046" w:rsidRPr="00DD5046" w:rsidRDefault="00DD5046" w:rsidP="00DD5046">
      <w:pPr>
        <w:pStyle w:val="ListParagraph"/>
        <w:keepNext/>
        <w:numPr>
          <w:ilvl w:val="1"/>
          <w:numId w:val="1"/>
        </w:numPr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DD5046">
        <w:rPr>
          <w:rFonts w:eastAsia="Times New Roman"/>
          <w:color w:val="000000"/>
          <w:szCs w:val="20"/>
        </w:rPr>
        <w:t>Maximum scan or sequence duration constraints</w:t>
      </w:r>
    </w:p>
    <w:p w14:paraId="10F67ECE" w14:textId="77777777" w:rsidR="00DD5046" w:rsidRDefault="00DD5046" w:rsidP="00DD5046">
      <w:pPr>
        <w:pStyle w:val="ListParagraph"/>
        <w:keepNext/>
        <w:numPr>
          <w:ilvl w:val="1"/>
          <w:numId w:val="1"/>
        </w:numPr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DD5046">
        <w:rPr>
          <w:rFonts w:eastAsia="Times New Roman"/>
          <w:color w:val="000000"/>
          <w:szCs w:val="20"/>
        </w:rPr>
        <w:t>Operating Mode (per RF, gradient, etc.)</w:t>
      </w:r>
    </w:p>
    <w:p w14:paraId="29D99CFB" w14:textId="5ED28716" w:rsidR="00387C66" w:rsidRPr="00387C66" w:rsidRDefault="00387C66" w:rsidP="00794531">
      <w:pPr>
        <w:pStyle w:val="ListParagraph"/>
        <w:keepNext/>
        <w:numPr>
          <w:ilvl w:val="0"/>
          <w:numId w:val="1"/>
        </w:numPr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387C66">
        <w:rPr>
          <w:rFonts w:eastAsia="Times New Roman"/>
          <w:color w:val="000000"/>
          <w:szCs w:val="20"/>
        </w:rPr>
        <w:t>Includes clinical rationale, implant labeling, published guidelines, or risk-benefit justification.</w:t>
      </w:r>
    </w:p>
    <w:p w14:paraId="49B42B91" w14:textId="018D4827" w:rsidR="00387C66" w:rsidRPr="00387C66" w:rsidRDefault="00387C66" w:rsidP="00387C66">
      <w:pPr>
        <w:keepNext/>
        <w:spacing w:before="240" w:after="60" w:line="240" w:lineRule="auto"/>
        <w:outlineLvl w:val="1"/>
        <w:rPr>
          <w:rFonts w:eastAsia="Times New Roman"/>
          <w:b/>
          <w:bCs/>
          <w:color w:val="000000"/>
          <w:szCs w:val="20"/>
        </w:rPr>
      </w:pPr>
      <w:r w:rsidRPr="00387C66">
        <w:rPr>
          <w:rFonts w:eastAsia="Times New Roman"/>
          <w:b/>
          <w:bCs/>
          <w:color w:val="000000"/>
          <w:szCs w:val="20"/>
        </w:rPr>
        <w:t>P</w:t>
      </w:r>
      <w:r w:rsidR="0026493F" w:rsidRPr="0026493F">
        <w:rPr>
          <w:rFonts w:eastAsia="Times New Roman"/>
          <w:b/>
          <w:bCs/>
          <w:color w:val="000000"/>
          <w:szCs w:val="20"/>
        </w:rPr>
        <w:t xml:space="preserve">erformed MR Exposure SR </w:t>
      </w:r>
      <w:r w:rsidRPr="00387C66">
        <w:rPr>
          <w:rFonts w:eastAsia="Times New Roman"/>
          <w:b/>
          <w:bCs/>
          <w:color w:val="000000"/>
          <w:szCs w:val="20"/>
        </w:rPr>
        <w:t>IOD</w:t>
      </w:r>
    </w:p>
    <w:p w14:paraId="1FF83FE1" w14:textId="77777777" w:rsidR="00387C66" w:rsidRPr="00387C66" w:rsidRDefault="00387C66" w:rsidP="00387C66">
      <w:pPr>
        <w:keepNext/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387C66">
        <w:rPr>
          <w:rFonts w:eastAsia="Times New Roman"/>
          <w:color w:val="000000"/>
          <w:szCs w:val="20"/>
        </w:rPr>
        <w:t>Key characteristics:</w:t>
      </w:r>
    </w:p>
    <w:p w14:paraId="11B76B4A" w14:textId="5AB3CD10" w:rsidR="00387C66" w:rsidRPr="00387C66" w:rsidRDefault="00B67353" w:rsidP="001A3446">
      <w:pPr>
        <w:pStyle w:val="ListParagraph"/>
        <w:keepNext/>
        <w:numPr>
          <w:ilvl w:val="0"/>
          <w:numId w:val="1"/>
        </w:numPr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B67353">
        <w:rPr>
          <w:rFonts w:eastAsia="Times New Roman"/>
          <w:color w:val="000000"/>
          <w:szCs w:val="20"/>
        </w:rPr>
        <w:t>Generated by the MR system under operator control</w:t>
      </w:r>
      <w:r w:rsidR="00387C66" w:rsidRPr="00387C66">
        <w:rPr>
          <w:rFonts w:eastAsia="Times New Roman"/>
          <w:color w:val="000000"/>
          <w:szCs w:val="20"/>
        </w:rPr>
        <w:t>.</w:t>
      </w:r>
    </w:p>
    <w:p w14:paraId="449BB379" w14:textId="212C09F5" w:rsidR="00387C66" w:rsidRDefault="00B5056B" w:rsidP="001A3446">
      <w:pPr>
        <w:pStyle w:val="ListParagraph"/>
        <w:keepNext/>
        <w:numPr>
          <w:ilvl w:val="0"/>
          <w:numId w:val="1"/>
        </w:numPr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>
        <w:rPr>
          <w:rFonts w:eastAsia="Times New Roman"/>
          <w:color w:val="000000"/>
          <w:szCs w:val="20"/>
        </w:rPr>
        <w:t>R</w:t>
      </w:r>
      <w:r w:rsidRPr="00B5056B">
        <w:rPr>
          <w:rFonts w:eastAsia="Times New Roman"/>
          <w:color w:val="000000"/>
          <w:szCs w:val="20"/>
        </w:rPr>
        <w:t>ecords the output conditions enforced during the MR examination, including applicable operating mode and associated limits</w:t>
      </w:r>
      <w:r w:rsidR="00387C66" w:rsidRPr="00387C66">
        <w:rPr>
          <w:rFonts w:eastAsia="Times New Roman"/>
          <w:color w:val="000000"/>
          <w:szCs w:val="20"/>
        </w:rPr>
        <w:t>.</w:t>
      </w:r>
    </w:p>
    <w:p w14:paraId="24410EA3" w14:textId="2A279F9D" w:rsidR="00387C66" w:rsidRPr="00387C66" w:rsidRDefault="00387C66" w:rsidP="001A3446">
      <w:pPr>
        <w:pStyle w:val="ListParagraph"/>
        <w:keepNext/>
        <w:numPr>
          <w:ilvl w:val="0"/>
          <w:numId w:val="1"/>
        </w:numPr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387C66">
        <w:rPr>
          <w:rFonts w:eastAsia="Times New Roman"/>
          <w:color w:val="000000"/>
          <w:szCs w:val="20"/>
        </w:rPr>
        <w:t xml:space="preserve">References the </w:t>
      </w:r>
      <w:r w:rsidR="000C6B7E" w:rsidRPr="000C6B7E">
        <w:rPr>
          <w:rFonts w:eastAsia="Times New Roman"/>
          <w:color w:val="000000"/>
          <w:szCs w:val="20"/>
        </w:rPr>
        <w:t xml:space="preserve">Planned MR Exposure Conditions </w:t>
      </w:r>
      <w:r w:rsidRPr="00387C66">
        <w:rPr>
          <w:rFonts w:eastAsia="Times New Roman"/>
          <w:color w:val="000000"/>
          <w:szCs w:val="20"/>
        </w:rPr>
        <w:t>SR IOD when applicable.</w:t>
      </w:r>
    </w:p>
    <w:p w14:paraId="6EDB4958" w14:textId="3289DA51" w:rsidR="00387C66" w:rsidRPr="00387C66" w:rsidRDefault="00EA4C06" w:rsidP="001A3446">
      <w:pPr>
        <w:pStyle w:val="ListParagraph"/>
        <w:keepNext/>
        <w:numPr>
          <w:ilvl w:val="0"/>
          <w:numId w:val="1"/>
        </w:numPr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EA4C06">
        <w:rPr>
          <w:rFonts w:eastAsia="Times New Roman"/>
          <w:color w:val="000000"/>
          <w:szCs w:val="20"/>
        </w:rPr>
        <w:t>Documents deviations between planned conditions and enforced conditions due to system constraints, safety controls, or operator intervention</w:t>
      </w:r>
      <w:r w:rsidR="00387C66" w:rsidRPr="00387C66">
        <w:rPr>
          <w:rFonts w:eastAsia="Times New Roman"/>
          <w:color w:val="000000"/>
          <w:szCs w:val="20"/>
        </w:rPr>
        <w:t>.</w:t>
      </w:r>
    </w:p>
    <w:p w14:paraId="6D99B5C5" w14:textId="77777777" w:rsidR="00387C66" w:rsidRPr="00387C66" w:rsidRDefault="00387C66" w:rsidP="001A3446">
      <w:pPr>
        <w:pStyle w:val="ListParagraph"/>
        <w:keepNext/>
        <w:numPr>
          <w:ilvl w:val="0"/>
          <w:numId w:val="1"/>
        </w:numPr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387C66">
        <w:rPr>
          <w:rFonts w:eastAsia="Times New Roman"/>
          <w:color w:val="000000"/>
          <w:szCs w:val="20"/>
        </w:rPr>
        <w:t>Supports aggregation across multiple series and scanners within a study.</w:t>
      </w:r>
    </w:p>
    <w:p w14:paraId="3CDF29B2" w14:textId="77777777" w:rsidR="00387C66" w:rsidRPr="00387C66" w:rsidRDefault="00387C66" w:rsidP="00387C66">
      <w:pPr>
        <w:keepNext/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387C66">
        <w:rPr>
          <w:rFonts w:eastAsia="Times New Roman"/>
          <w:color w:val="000000"/>
          <w:szCs w:val="20"/>
        </w:rPr>
        <w:t>This object provides an authoritative record of real-world MR exposure constraints.</w:t>
      </w:r>
    </w:p>
    <w:p w14:paraId="2540C367" w14:textId="434DB02A" w:rsidR="00B671F3" w:rsidRPr="00B671F3" w:rsidRDefault="00B671F3" w:rsidP="00B671F3">
      <w:pPr>
        <w:keepNext/>
        <w:spacing w:before="240" w:after="60" w:line="240" w:lineRule="auto"/>
        <w:outlineLvl w:val="1"/>
        <w:rPr>
          <w:rFonts w:eastAsia="Times New Roman"/>
          <w:b/>
          <w:i/>
          <w:color w:val="auto"/>
          <w:szCs w:val="20"/>
        </w:rPr>
      </w:pPr>
      <w:r w:rsidRPr="00B671F3">
        <w:rPr>
          <w:rFonts w:eastAsia="Times New Roman"/>
          <w:b/>
          <w:i/>
          <w:color w:val="auto"/>
          <w:szCs w:val="20"/>
        </w:rPr>
        <w:t>Parts of Standard Affected</w:t>
      </w:r>
    </w:p>
    <w:p w14:paraId="4095001D" w14:textId="7931CB55" w:rsidR="00B671F3" w:rsidRPr="000F6A46" w:rsidRDefault="00B671F3" w:rsidP="00B671F3">
      <w:pPr>
        <w:spacing w:after="120" w:line="240" w:lineRule="auto"/>
        <w:rPr>
          <w:rFonts w:eastAsia="Times New Roman"/>
          <w:color w:val="000000"/>
          <w:szCs w:val="20"/>
        </w:rPr>
      </w:pPr>
      <w:r w:rsidRPr="000F6A46">
        <w:rPr>
          <w:rFonts w:eastAsia="Times New Roman"/>
          <w:color w:val="000000"/>
          <w:szCs w:val="20"/>
        </w:rPr>
        <w:t xml:space="preserve">This work item will affect Parts </w:t>
      </w:r>
      <w:r w:rsidR="000F6A46" w:rsidRPr="000F6A46">
        <w:rPr>
          <w:rFonts w:eastAsia="Times New Roman"/>
          <w:color w:val="000000"/>
          <w:szCs w:val="20"/>
        </w:rPr>
        <w:t xml:space="preserve">2, </w:t>
      </w:r>
      <w:r w:rsidRPr="000F6A46">
        <w:rPr>
          <w:rFonts w:eastAsia="Times New Roman"/>
          <w:color w:val="000000"/>
          <w:szCs w:val="20"/>
        </w:rPr>
        <w:t xml:space="preserve">3, </w:t>
      </w:r>
      <w:r w:rsidR="000F6A46" w:rsidRPr="000F6A46">
        <w:rPr>
          <w:rFonts w:eastAsia="Times New Roman"/>
          <w:color w:val="000000"/>
          <w:szCs w:val="20"/>
        </w:rPr>
        <w:t xml:space="preserve">4, 5, 6 </w:t>
      </w:r>
      <w:r w:rsidRPr="000F6A46">
        <w:rPr>
          <w:rFonts w:eastAsia="Times New Roman"/>
          <w:color w:val="000000"/>
          <w:szCs w:val="20"/>
        </w:rPr>
        <w:t xml:space="preserve">and </w:t>
      </w:r>
      <w:r w:rsidR="000F6A46" w:rsidRPr="000F6A46">
        <w:rPr>
          <w:rFonts w:eastAsia="Times New Roman"/>
          <w:color w:val="000000"/>
          <w:szCs w:val="20"/>
        </w:rPr>
        <w:t xml:space="preserve">16 </w:t>
      </w:r>
      <w:r w:rsidRPr="000F6A46">
        <w:rPr>
          <w:rFonts w:eastAsia="Times New Roman"/>
          <w:color w:val="000000"/>
          <w:szCs w:val="20"/>
        </w:rPr>
        <w:t xml:space="preserve">of the DICOM standard. </w:t>
      </w:r>
    </w:p>
    <w:p w14:paraId="32FA279A" w14:textId="26E746F3" w:rsidR="00B671F3" w:rsidRPr="00B671F3" w:rsidRDefault="00B671F3" w:rsidP="00B671F3">
      <w:pPr>
        <w:keepNext/>
        <w:spacing w:before="240" w:after="60" w:line="240" w:lineRule="auto"/>
        <w:outlineLvl w:val="1"/>
        <w:rPr>
          <w:rFonts w:eastAsia="Times New Roman"/>
          <w:b/>
          <w:i/>
          <w:color w:val="auto"/>
          <w:szCs w:val="20"/>
        </w:rPr>
      </w:pPr>
      <w:r>
        <w:rPr>
          <w:rFonts w:eastAsia="Times New Roman"/>
          <w:b/>
          <w:i/>
          <w:color w:val="auto"/>
          <w:szCs w:val="20"/>
        </w:rPr>
        <w:br/>
      </w:r>
      <w:r w:rsidRPr="00B671F3">
        <w:rPr>
          <w:rFonts w:eastAsia="Times New Roman"/>
          <w:b/>
          <w:i/>
          <w:color w:val="auto"/>
          <w:szCs w:val="20"/>
        </w:rPr>
        <w:t>Resources &amp; Timeline</w:t>
      </w:r>
    </w:p>
    <w:p w14:paraId="7223087A" w14:textId="41994833" w:rsidR="004224C8" w:rsidRPr="004224C8" w:rsidRDefault="004224C8" w:rsidP="004224C8">
      <w:pPr>
        <w:pStyle w:val="ListParagraph"/>
        <w:keepNext/>
        <w:numPr>
          <w:ilvl w:val="0"/>
          <w:numId w:val="1"/>
        </w:numPr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4224C8">
        <w:rPr>
          <w:rFonts w:eastAsia="Times New Roman"/>
          <w:color w:val="000000"/>
          <w:szCs w:val="20"/>
        </w:rPr>
        <w:t xml:space="preserve">Editor: </w:t>
      </w:r>
      <w:r>
        <w:rPr>
          <w:rFonts w:eastAsia="Times New Roman"/>
          <w:color w:val="000000"/>
          <w:szCs w:val="20"/>
        </w:rPr>
        <w:t xml:space="preserve">Steve Nichols (GEHC) and </w:t>
      </w:r>
      <w:r w:rsidRPr="004224C8">
        <w:rPr>
          <w:rFonts w:eastAsia="Times New Roman"/>
          <w:color w:val="000000"/>
          <w:szCs w:val="20"/>
        </w:rPr>
        <w:t xml:space="preserve">Joshua Trzasko, D, PhD (Mayo Clinic), </w:t>
      </w:r>
      <w:r>
        <w:rPr>
          <w:rFonts w:eastAsia="Times New Roman"/>
          <w:color w:val="000000"/>
          <w:szCs w:val="20"/>
        </w:rPr>
        <w:t>have</w:t>
      </w:r>
      <w:r w:rsidRPr="004224C8">
        <w:rPr>
          <w:rFonts w:eastAsia="Times New Roman"/>
          <w:color w:val="000000"/>
          <w:szCs w:val="20"/>
        </w:rPr>
        <w:t xml:space="preserve"> volunteered to edit the supplement.</w:t>
      </w:r>
    </w:p>
    <w:p w14:paraId="45092343" w14:textId="1D844E4B" w:rsidR="004224C8" w:rsidRPr="004224C8" w:rsidRDefault="004224C8" w:rsidP="004224C8">
      <w:pPr>
        <w:pStyle w:val="ListParagraph"/>
        <w:keepNext/>
        <w:numPr>
          <w:ilvl w:val="0"/>
          <w:numId w:val="1"/>
        </w:numPr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4224C8">
        <w:rPr>
          <w:rFonts w:eastAsia="Times New Roman"/>
          <w:color w:val="000000"/>
          <w:szCs w:val="20"/>
        </w:rPr>
        <w:t xml:space="preserve"> Working Group Support: WG-16 has indicated support for the work.</w:t>
      </w:r>
    </w:p>
    <w:p w14:paraId="0A9A8D65" w14:textId="4F0FB00B" w:rsidR="004224C8" w:rsidRPr="004224C8" w:rsidRDefault="004224C8" w:rsidP="004224C8">
      <w:pPr>
        <w:pStyle w:val="ListParagraph"/>
        <w:keepNext/>
        <w:numPr>
          <w:ilvl w:val="0"/>
          <w:numId w:val="1"/>
        </w:numPr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4224C8">
        <w:rPr>
          <w:rFonts w:eastAsia="Times New Roman"/>
          <w:color w:val="000000"/>
          <w:szCs w:val="20"/>
        </w:rPr>
        <w:t>Estimated Duration: 4 to 6 WG-06 review cycles.</w:t>
      </w:r>
    </w:p>
    <w:p w14:paraId="09256BE0" w14:textId="77777777" w:rsidR="000068C5" w:rsidRDefault="004224C8" w:rsidP="004224C8">
      <w:pPr>
        <w:pStyle w:val="ListParagraph"/>
        <w:keepNext/>
        <w:numPr>
          <w:ilvl w:val="0"/>
          <w:numId w:val="1"/>
        </w:numPr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 w:rsidRPr="004224C8">
        <w:rPr>
          <w:rFonts w:eastAsia="Times New Roman"/>
          <w:color w:val="000000"/>
          <w:szCs w:val="20"/>
        </w:rPr>
        <w:t>WG-06 Time: Approximately 4 hours per cycle to review early draft, public comment, letter ballot, and final text.</w:t>
      </w:r>
    </w:p>
    <w:p w14:paraId="14DB68D0" w14:textId="7AE065D4" w:rsidR="00B671F3" w:rsidRPr="004224C8" w:rsidRDefault="003E3565" w:rsidP="004224C8">
      <w:pPr>
        <w:pStyle w:val="ListParagraph"/>
        <w:keepNext/>
        <w:numPr>
          <w:ilvl w:val="0"/>
          <w:numId w:val="1"/>
        </w:numPr>
        <w:spacing w:before="240" w:after="60" w:line="240" w:lineRule="auto"/>
        <w:outlineLvl w:val="1"/>
        <w:rPr>
          <w:rFonts w:eastAsia="Times New Roman"/>
          <w:color w:val="000000"/>
          <w:szCs w:val="20"/>
        </w:rPr>
      </w:pPr>
      <w:r>
        <w:rPr>
          <w:rFonts w:eastAsia="Times New Roman"/>
          <w:color w:val="000000"/>
          <w:szCs w:val="20"/>
        </w:rPr>
        <w:t>TODO: ACR pediatric working group</w:t>
      </w:r>
      <w:r w:rsidR="000068C5">
        <w:rPr>
          <w:rFonts w:eastAsia="Times New Roman"/>
          <w:color w:val="000000"/>
          <w:szCs w:val="20"/>
        </w:rPr>
        <w:t>, AAPM, IEC, AdvaMed MR group</w:t>
      </w:r>
    </w:p>
    <w:p w14:paraId="4050A6AA" w14:textId="77777777" w:rsidR="00B671F3" w:rsidRPr="00B671F3" w:rsidRDefault="00B671F3" w:rsidP="00B671F3">
      <w:pPr>
        <w:spacing w:after="12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</w:p>
    <w:p w14:paraId="71169CF3" w14:textId="77777777" w:rsidR="00B671F3" w:rsidRPr="00B671F3" w:rsidRDefault="00B671F3" w:rsidP="00B671F3">
      <w:pPr>
        <w:spacing w:after="0" w:line="240" w:lineRule="auto"/>
        <w:rPr>
          <w:rFonts w:ascii="Times New Roman" w:eastAsia="Times New Roman" w:hAnsi="Times New Roman" w:cs="Times New Roman"/>
          <w:color w:val="auto"/>
          <w:szCs w:val="20"/>
        </w:rPr>
      </w:pPr>
    </w:p>
    <w:p w14:paraId="1AAD8CF9" w14:textId="77777777" w:rsidR="00801ACE" w:rsidRDefault="00801ACE"/>
    <w:sectPr w:rsidR="00801ACE" w:rsidSect="00B671F3"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643B0"/>
    <w:multiLevelType w:val="multilevel"/>
    <w:tmpl w:val="FD48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5F64EC"/>
    <w:multiLevelType w:val="multilevel"/>
    <w:tmpl w:val="EE34C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C87556"/>
    <w:multiLevelType w:val="hybridMultilevel"/>
    <w:tmpl w:val="62827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C11F6D"/>
    <w:multiLevelType w:val="multilevel"/>
    <w:tmpl w:val="8AD69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C434E2"/>
    <w:multiLevelType w:val="hybridMultilevel"/>
    <w:tmpl w:val="0F965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941268">
    <w:abstractNumId w:val="4"/>
  </w:num>
  <w:num w:numId="2" w16cid:durableId="1718699827">
    <w:abstractNumId w:val="2"/>
  </w:num>
  <w:num w:numId="3" w16cid:durableId="1101998427">
    <w:abstractNumId w:val="1"/>
  </w:num>
  <w:num w:numId="4" w16cid:durableId="1377467157">
    <w:abstractNumId w:val="3"/>
  </w:num>
  <w:num w:numId="5" w16cid:durableId="472142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1F3"/>
    <w:rsid w:val="000068C5"/>
    <w:rsid w:val="00076E81"/>
    <w:rsid w:val="000C6B7E"/>
    <w:rsid w:val="000F2839"/>
    <w:rsid w:val="000F6A46"/>
    <w:rsid w:val="001000D8"/>
    <w:rsid w:val="001067B2"/>
    <w:rsid w:val="0012002D"/>
    <w:rsid w:val="0012254F"/>
    <w:rsid w:val="001267A1"/>
    <w:rsid w:val="001A3446"/>
    <w:rsid w:val="001B24ED"/>
    <w:rsid w:val="0026493F"/>
    <w:rsid w:val="00294576"/>
    <w:rsid w:val="002C72E6"/>
    <w:rsid w:val="002D0F07"/>
    <w:rsid w:val="003301B6"/>
    <w:rsid w:val="00365FE6"/>
    <w:rsid w:val="00387C66"/>
    <w:rsid w:val="0039212F"/>
    <w:rsid w:val="003C38E0"/>
    <w:rsid w:val="003D27CF"/>
    <w:rsid w:val="003E3565"/>
    <w:rsid w:val="003F5AFA"/>
    <w:rsid w:val="00415D1B"/>
    <w:rsid w:val="00421183"/>
    <w:rsid w:val="004224C8"/>
    <w:rsid w:val="004F53C6"/>
    <w:rsid w:val="005B2252"/>
    <w:rsid w:val="005E7778"/>
    <w:rsid w:val="00611935"/>
    <w:rsid w:val="00623518"/>
    <w:rsid w:val="00636956"/>
    <w:rsid w:val="0067659E"/>
    <w:rsid w:val="00681770"/>
    <w:rsid w:val="006B1D09"/>
    <w:rsid w:val="006C5334"/>
    <w:rsid w:val="006E23D9"/>
    <w:rsid w:val="00700E76"/>
    <w:rsid w:val="00740D10"/>
    <w:rsid w:val="007939C6"/>
    <w:rsid w:val="00794531"/>
    <w:rsid w:val="007A34D5"/>
    <w:rsid w:val="007A4E2C"/>
    <w:rsid w:val="007E49D1"/>
    <w:rsid w:val="007F232F"/>
    <w:rsid w:val="00801ACE"/>
    <w:rsid w:val="00804B8D"/>
    <w:rsid w:val="008E442C"/>
    <w:rsid w:val="0094475F"/>
    <w:rsid w:val="009D398D"/>
    <w:rsid w:val="00A841E4"/>
    <w:rsid w:val="00AE49F3"/>
    <w:rsid w:val="00B42F50"/>
    <w:rsid w:val="00B5056B"/>
    <w:rsid w:val="00B671F3"/>
    <w:rsid w:val="00B67353"/>
    <w:rsid w:val="00BA1686"/>
    <w:rsid w:val="00BD558D"/>
    <w:rsid w:val="00D86D6D"/>
    <w:rsid w:val="00DA642A"/>
    <w:rsid w:val="00DD5046"/>
    <w:rsid w:val="00EA4C06"/>
    <w:rsid w:val="00EB3E91"/>
    <w:rsid w:val="00F1195E"/>
    <w:rsid w:val="00F3204E"/>
    <w:rsid w:val="00F4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5BBD8"/>
  <w15:chartTrackingRefBased/>
  <w15:docId w15:val="{F6BB6085-A43D-074D-B30C-E26F08DE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212121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71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7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71F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71F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71F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71F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71F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71F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71F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71F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71F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71F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71F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71F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71F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71F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71F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71F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71F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71F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7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71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71F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939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39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577</Words>
  <Characters>3644</Characters>
  <Application>Microsoft Office Word</Application>
  <DocSecurity>0</DocSecurity>
  <Lines>75</Lines>
  <Paragraphs>53</Paragraphs>
  <ScaleCrop>false</ScaleCrop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Knazik, Shayna</dc:creator>
  <cp:keywords/>
  <dc:description/>
  <cp:lastModifiedBy>Nichols, Steven</cp:lastModifiedBy>
  <cp:revision>21</cp:revision>
  <dcterms:created xsi:type="dcterms:W3CDTF">2026-04-22T01:13:00Z</dcterms:created>
  <dcterms:modified xsi:type="dcterms:W3CDTF">2026-04-22T01:27:00Z</dcterms:modified>
</cp:coreProperties>
</file>