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5670" w14:textId="69582E89" w:rsidR="00D71392" w:rsidRPr="00994266" w:rsidRDefault="00AC0262">
      <w:pPr>
        <w:pStyle w:val="Heading1"/>
        <w:jc w:val="center"/>
      </w:pPr>
      <w:r w:rsidRPr="00994266">
        <w:rPr>
          <w:rFonts w:hint="eastAsia"/>
        </w:rPr>
        <w:t xml:space="preserve">Cryptography Agility </w:t>
      </w:r>
      <w:r w:rsidR="00F36E54" w:rsidRPr="00994266">
        <w:rPr>
          <w:rFonts w:hint="eastAsia"/>
        </w:rPr>
        <w:t>Upgrade</w:t>
      </w:r>
      <w:r w:rsidRPr="00994266">
        <w:rPr>
          <w:rFonts w:hint="eastAsia"/>
        </w:rPr>
        <w:t xml:space="preserve"> for </w:t>
      </w:r>
      <w:r w:rsidR="00443F28" w:rsidRPr="00994266">
        <w:t>DICOM</w:t>
      </w:r>
      <w:r w:rsidR="006A237A" w:rsidRPr="00994266">
        <w:rPr>
          <w:rFonts w:hint="eastAsia"/>
        </w:rPr>
        <w:t xml:space="preserve"> Digital Signature and Media Storage</w:t>
      </w:r>
      <w:r w:rsidR="001D1E43" w:rsidRPr="00994266">
        <w:rPr>
          <w:rFonts w:hint="eastAsia"/>
        </w:rPr>
        <w:t xml:space="preserve"> Security</w:t>
      </w:r>
    </w:p>
    <w:p w14:paraId="05D0FB0E" w14:textId="77777777" w:rsidR="00D71392" w:rsidRDefault="00D71392"/>
    <w:p w14:paraId="58231397" w14:textId="77777777" w:rsidR="00D71392" w:rsidRDefault="00D71392">
      <w:pPr>
        <w:pStyle w:val="Heading2"/>
        <w:jc w:val="center"/>
      </w:pPr>
      <w:r>
        <w:t xml:space="preserve">SUBMITTED BY </w:t>
      </w:r>
      <w:r w:rsidR="00BC6ABC">
        <w:rPr>
          <w:rFonts w:hint="eastAsia"/>
          <w:lang w:eastAsia="zh-CN"/>
        </w:rPr>
        <w:t>Alexander Zhang</w:t>
      </w:r>
      <w:r w:rsidR="002131B4" w:rsidRPr="002131B4">
        <w:rPr>
          <w:rFonts w:hint="eastAsia"/>
          <w:lang w:eastAsia="zh-CN"/>
        </w:rPr>
        <w:t xml:space="preserve"> </w:t>
      </w:r>
      <w:r w:rsidR="002131B4">
        <w:rPr>
          <w:lang w:eastAsia="zh-CN"/>
        </w:rPr>
        <w:t xml:space="preserve">&amp; </w:t>
      </w:r>
      <w:r w:rsidR="002131B4">
        <w:rPr>
          <w:rFonts w:hint="eastAsia"/>
          <w:lang w:eastAsia="zh-CN"/>
        </w:rPr>
        <w:t>Essien Ge</w:t>
      </w:r>
    </w:p>
    <w:p w14:paraId="54B361C5" w14:textId="77777777" w:rsidR="00994266" w:rsidRDefault="00994266" w:rsidP="00994266">
      <w:pPr>
        <w:jc w:val="center"/>
      </w:pPr>
      <w:r>
        <w:t>Presenter’s Name</w:t>
      </w:r>
    </w:p>
    <w:p w14:paraId="10FBBE8A" w14:textId="58F3F576" w:rsidR="00D71392" w:rsidRDefault="00D71392">
      <w:pPr>
        <w:pStyle w:val="Heading2"/>
        <w:jc w:val="center"/>
        <w:rPr>
          <w:rFonts w:ascii="Times New Roman" w:hAnsi="Times New Roman"/>
          <w:sz w:val="24"/>
          <w:lang w:eastAsia="zh-CN"/>
        </w:rPr>
      </w:pPr>
      <w:r>
        <w:t xml:space="preserve">On Behalf of Working Group </w:t>
      </w:r>
      <w:r w:rsidR="000E3380">
        <w:t>WG</w:t>
      </w:r>
      <w:r w:rsidR="00BC6ABC">
        <w:rPr>
          <w:rFonts w:hint="eastAsia"/>
          <w:lang w:eastAsia="zh-CN"/>
        </w:rPr>
        <w:t>14</w:t>
      </w:r>
    </w:p>
    <w:p w14:paraId="607B5C1B" w14:textId="10F16A06" w:rsidR="00D71392" w:rsidRDefault="00D71392">
      <w:pPr>
        <w:jc w:val="center"/>
      </w:pPr>
      <w:r>
        <w:t>(</w:t>
      </w:r>
      <w:r w:rsidR="001B0A31">
        <w:rPr>
          <w:rFonts w:hint="eastAsia"/>
          <w:lang w:eastAsia="zh-CN"/>
        </w:rPr>
        <w:t>Security</w:t>
      </w:r>
      <w:r w:rsidR="000E3380" w:rsidRPr="000E3380">
        <w:t xml:space="preserve"> for DICOM</w:t>
      </w:r>
      <w:r>
        <w:t>)</w:t>
      </w:r>
    </w:p>
    <w:p w14:paraId="77896041" w14:textId="77777777" w:rsidR="00D71392" w:rsidDel="00A36BCA" w:rsidRDefault="00D71392" w:rsidP="00386949">
      <w:pPr>
        <w:pStyle w:val="Heading2"/>
        <w:rPr>
          <w:sz w:val="24"/>
        </w:rPr>
      </w:pPr>
      <w:r>
        <w:rPr>
          <w:sz w:val="24"/>
        </w:rPr>
        <w:t>Introduction/Scope</w:t>
      </w:r>
    </w:p>
    <w:p w14:paraId="7FF6E386" w14:textId="77777777" w:rsidR="00DB5B87" w:rsidRPr="00DB5B87" w:rsidRDefault="00DB5B87" w:rsidP="00B34180"/>
    <w:p w14:paraId="586FABD0" w14:textId="78A121D2" w:rsidR="00436CED" w:rsidRDefault="0077757A" w:rsidP="00171D0E">
      <w:pPr>
        <w:rPr>
          <w:lang w:eastAsia="zh-CN"/>
        </w:rPr>
      </w:pPr>
      <w:r w:rsidRPr="006E10E6">
        <w:t>In recent years, regulations concerning security and privacy have become increasingly prominent across countries and regions. For instance, the European Union enforces the General Data Protection Regulation (GDPR), the United States has introduced FDA Cybersecurity Guidance, and China has enacted the Data Security Law</w:t>
      </w:r>
      <w:r w:rsidR="00CC525E">
        <w:rPr>
          <w:rFonts w:hint="eastAsia"/>
          <w:lang w:eastAsia="zh-CN"/>
        </w:rPr>
        <w:t xml:space="preserve"> </w:t>
      </w:r>
      <w:r w:rsidR="00E12301">
        <w:rPr>
          <w:rFonts w:hint="eastAsia"/>
          <w:lang w:eastAsia="zh-CN"/>
        </w:rPr>
        <w:t>(DSL)</w:t>
      </w:r>
      <w:r w:rsidRPr="006E10E6">
        <w:t>, Personal Information Protection Law</w:t>
      </w:r>
      <w:r w:rsidR="00CC525E">
        <w:rPr>
          <w:rFonts w:hint="eastAsia"/>
          <w:lang w:eastAsia="zh-CN"/>
        </w:rPr>
        <w:t xml:space="preserve"> </w:t>
      </w:r>
      <w:r w:rsidR="00E12301">
        <w:rPr>
          <w:rFonts w:hint="eastAsia"/>
          <w:lang w:eastAsia="zh-CN"/>
        </w:rPr>
        <w:t>(PIPL)</w:t>
      </w:r>
      <w:r w:rsidRPr="006E10E6">
        <w:t xml:space="preserve">, and Cryptography Law. These laws require hospitals and medical device manufacturers to strengthen the confidentiality, integrity, and authenticity of medical data and personal information. </w:t>
      </w:r>
      <w:r w:rsidR="00695F60">
        <w:rPr>
          <w:rFonts w:hint="eastAsia"/>
          <w:lang w:eastAsia="zh-CN"/>
        </w:rPr>
        <w:t xml:space="preserve">Take </w:t>
      </w:r>
      <w:r w:rsidRPr="006E10E6">
        <w:t>China</w:t>
      </w:r>
      <w:r w:rsidR="00695F60">
        <w:rPr>
          <w:rFonts w:hint="eastAsia"/>
          <w:lang w:eastAsia="zh-CN"/>
        </w:rPr>
        <w:t xml:space="preserve"> as an example</w:t>
      </w:r>
      <w:r w:rsidR="00292582">
        <w:rPr>
          <w:rFonts w:hint="eastAsia"/>
          <w:lang w:eastAsia="zh-CN"/>
        </w:rPr>
        <w:t>:</w:t>
      </w:r>
      <w:r w:rsidR="00A83AB4">
        <w:rPr>
          <w:rFonts w:hint="eastAsia"/>
          <w:lang w:eastAsia="zh-CN"/>
        </w:rPr>
        <w:t xml:space="preserve"> U</w:t>
      </w:r>
      <w:r w:rsidRPr="006E10E6">
        <w:t xml:space="preserve">nder the requirements of the Cryptography Law, cryptographic security assessments </w:t>
      </w:r>
      <w:r w:rsidR="006F539F">
        <w:rPr>
          <w:rFonts w:hint="eastAsia"/>
          <w:lang w:eastAsia="zh-CN"/>
        </w:rPr>
        <w:t xml:space="preserve">are carried </w:t>
      </w:r>
      <w:r w:rsidR="00077934">
        <w:rPr>
          <w:rFonts w:hint="eastAsia"/>
          <w:lang w:eastAsia="zh-CN"/>
        </w:rPr>
        <w:t xml:space="preserve">out </w:t>
      </w:r>
      <w:r w:rsidRPr="006E10E6">
        <w:t>on core information systems such as PACS</w:t>
      </w:r>
      <w:r w:rsidR="00077934">
        <w:rPr>
          <w:rFonts w:hint="eastAsia"/>
          <w:lang w:eastAsia="zh-CN"/>
        </w:rPr>
        <w:t xml:space="preserve"> in big hospitals</w:t>
      </w:r>
      <w:r w:rsidRPr="006E10E6">
        <w:t xml:space="preserve">, </w:t>
      </w:r>
      <w:r w:rsidR="003C5579">
        <w:rPr>
          <w:rFonts w:hint="eastAsia"/>
          <w:lang w:eastAsia="zh-CN"/>
        </w:rPr>
        <w:t xml:space="preserve">which are required to </w:t>
      </w:r>
      <w:r w:rsidRPr="006E10E6">
        <w:t>utiliz</w:t>
      </w:r>
      <w:r w:rsidR="003C5579">
        <w:rPr>
          <w:rFonts w:hint="eastAsia"/>
          <w:lang w:eastAsia="zh-CN"/>
        </w:rPr>
        <w:t>e</w:t>
      </w:r>
      <w:r w:rsidRPr="006E10E6">
        <w:t xml:space="preserve"> cryptographic technologies to protect data confidentiality and integrity</w:t>
      </w:r>
      <w:r w:rsidR="00E04717">
        <w:rPr>
          <w:rFonts w:hint="eastAsia"/>
          <w:lang w:eastAsia="zh-CN"/>
        </w:rPr>
        <w:t xml:space="preserve"> and</w:t>
      </w:r>
      <w:r w:rsidRPr="006E10E6">
        <w:t xml:space="preserve"> support electronic signatures for medical documentation. </w:t>
      </w:r>
      <w:r w:rsidR="00E12301">
        <w:rPr>
          <w:rFonts w:hint="eastAsia"/>
          <w:lang w:eastAsia="zh-CN"/>
        </w:rPr>
        <w:t xml:space="preserve">China </w:t>
      </w:r>
      <w:r w:rsidR="00EC03C2">
        <w:rPr>
          <w:rFonts w:hint="eastAsia"/>
          <w:lang w:eastAsia="zh-CN"/>
        </w:rPr>
        <w:t>NMPA</w:t>
      </w:r>
      <w:r w:rsidR="00080DAF">
        <w:rPr>
          <w:rFonts w:hint="eastAsia"/>
          <w:lang w:eastAsia="zh-CN"/>
        </w:rPr>
        <w:t xml:space="preserve"> (N</w:t>
      </w:r>
      <w:r w:rsidR="00080DAF" w:rsidRPr="00080DAF">
        <w:rPr>
          <w:lang w:eastAsia="zh-CN"/>
        </w:rPr>
        <w:t xml:space="preserve">ational </w:t>
      </w:r>
      <w:r w:rsidR="00080DAF">
        <w:rPr>
          <w:rFonts w:hint="eastAsia"/>
          <w:lang w:eastAsia="zh-CN"/>
        </w:rPr>
        <w:t>M</w:t>
      </w:r>
      <w:r w:rsidR="00080DAF" w:rsidRPr="00080DAF">
        <w:rPr>
          <w:lang w:eastAsia="zh-CN"/>
        </w:rPr>
        <w:t xml:space="preserve">edical </w:t>
      </w:r>
      <w:r w:rsidR="00080DAF">
        <w:rPr>
          <w:rFonts w:hint="eastAsia"/>
          <w:lang w:eastAsia="zh-CN"/>
        </w:rPr>
        <w:t>P</w:t>
      </w:r>
      <w:r w:rsidR="00080DAF" w:rsidRPr="00080DAF">
        <w:rPr>
          <w:lang w:eastAsia="zh-CN"/>
        </w:rPr>
        <w:t xml:space="preserve">roducts </w:t>
      </w:r>
      <w:r w:rsidR="00080DAF">
        <w:rPr>
          <w:rFonts w:hint="eastAsia"/>
          <w:lang w:eastAsia="zh-CN"/>
        </w:rPr>
        <w:t>A</w:t>
      </w:r>
      <w:r w:rsidR="00080DAF" w:rsidRPr="00080DAF">
        <w:rPr>
          <w:lang w:eastAsia="zh-CN"/>
        </w:rPr>
        <w:t>dministration</w:t>
      </w:r>
      <w:r w:rsidR="00080DAF">
        <w:rPr>
          <w:rFonts w:hint="eastAsia"/>
          <w:lang w:eastAsia="zh-CN"/>
        </w:rPr>
        <w:t>)</w:t>
      </w:r>
      <w:r w:rsidR="00EC03C2">
        <w:rPr>
          <w:rFonts w:hint="eastAsia"/>
          <w:lang w:eastAsia="zh-CN"/>
        </w:rPr>
        <w:t xml:space="preserve"> is also hav</w:t>
      </w:r>
      <w:r w:rsidR="00823129">
        <w:rPr>
          <w:rFonts w:hint="eastAsia"/>
          <w:lang w:eastAsia="zh-CN"/>
        </w:rPr>
        <w:t>ing</w:t>
      </w:r>
      <w:r w:rsidR="00EC03C2">
        <w:rPr>
          <w:rFonts w:hint="eastAsia"/>
          <w:lang w:eastAsia="zh-CN"/>
        </w:rPr>
        <w:t xml:space="preserve"> </w:t>
      </w:r>
      <w:proofErr w:type="gramStart"/>
      <w:r w:rsidR="00EC03C2">
        <w:rPr>
          <w:rFonts w:hint="eastAsia"/>
          <w:lang w:eastAsia="zh-CN"/>
        </w:rPr>
        <w:t>more and more</w:t>
      </w:r>
      <w:proofErr w:type="gramEnd"/>
      <w:r w:rsidR="00EC03C2">
        <w:rPr>
          <w:rFonts w:hint="eastAsia"/>
          <w:lang w:eastAsia="zh-CN"/>
        </w:rPr>
        <w:t xml:space="preserve"> </w:t>
      </w:r>
      <w:r w:rsidR="00196BFA">
        <w:rPr>
          <w:lang w:eastAsia="zh-CN"/>
        </w:rPr>
        <w:t>requirements</w:t>
      </w:r>
      <w:r w:rsidR="00196BFA">
        <w:rPr>
          <w:rFonts w:hint="eastAsia"/>
          <w:lang w:eastAsia="zh-CN"/>
        </w:rPr>
        <w:t xml:space="preserve"> during medical device registration regarding security capabilities such as </w:t>
      </w:r>
      <w:r w:rsidR="00436CED">
        <w:rPr>
          <w:rFonts w:hint="eastAsia"/>
          <w:lang w:eastAsia="zh-CN"/>
        </w:rPr>
        <w:t xml:space="preserve">protecting </w:t>
      </w:r>
      <w:r w:rsidR="00196BFA">
        <w:rPr>
          <w:rFonts w:hint="eastAsia"/>
          <w:lang w:eastAsia="zh-CN"/>
        </w:rPr>
        <w:t xml:space="preserve">data </w:t>
      </w:r>
      <w:r w:rsidR="00797520">
        <w:rPr>
          <w:rFonts w:hint="eastAsia"/>
          <w:lang w:eastAsia="zh-CN"/>
        </w:rPr>
        <w:t>con</w:t>
      </w:r>
      <w:r w:rsidR="00436CED">
        <w:rPr>
          <w:rFonts w:hint="eastAsia"/>
          <w:lang w:eastAsia="zh-CN"/>
        </w:rPr>
        <w:t>fi</w:t>
      </w:r>
      <w:r w:rsidR="00797520">
        <w:rPr>
          <w:rFonts w:hint="eastAsia"/>
          <w:lang w:eastAsia="zh-CN"/>
        </w:rPr>
        <w:t xml:space="preserve">dentially and integrity protection </w:t>
      </w:r>
      <w:r w:rsidR="00436CED">
        <w:rPr>
          <w:rFonts w:hint="eastAsia"/>
          <w:lang w:eastAsia="zh-CN"/>
        </w:rPr>
        <w:t>at rest and in transit.</w:t>
      </w:r>
    </w:p>
    <w:p w14:paraId="1770BA39" w14:textId="77777777" w:rsidR="00010038" w:rsidRDefault="00010038" w:rsidP="00C13DEA">
      <w:pPr>
        <w:rPr>
          <w:lang w:eastAsia="zh-CN"/>
        </w:rPr>
      </w:pPr>
    </w:p>
    <w:p w14:paraId="775BB57F" w14:textId="313D4AF1" w:rsidR="00436CED" w:rsidRDefault="00DE6DF3" w:rsidP="00C13DEA">
      <w:r>
        <w:rPr>
          <w:rFonts w:hint="eastAsia"/>
          <w:lang w:eastAsia="zh-CN"/>
        </w:rPr>
        <w:t>Meanwhile</w:t>
      </w:r>
      <w:r w:rsidR="00C13DEA" w:rsidRPr="003109FD">
        <w:t xml:space="preserve">, the digital signature and media storage security </w:t>
      </w:r>
      <w:r w:rsidR="009130AA">
        <w:rPr>
          <w:rFonts w:hint="eastAsia"/>
          <w:lang w:eastAsia="zh-CN"/>
        </w:rPr>
        <w:t>content</w:t>
      </w:r>
      <w:r w:rsidR="00C13DEA" w:rsidRPr="007526B8">
        <w:t xml:space="preserve"> in the DICOM standard were defined many years ago, making much of the content </w:t>
      </w:r>
      <w:r w:rsidR="00285966">
        <w:rPr>
          <w:rFonts w:hint="eastAsia"/>
          <w:lang w:eastAsia="zh-CN"/>
        </w:rPr>
        <w:t xml:space="preserve">not </w:t>
      </w:r>
      <w:proofErr w:type="gramStart"/>
      <w:r w:rsidR="00285966">
        <w:rPr>
          <w:rFonts w:hint="eastAsia"/>
          <w:lang w:eastAsia="zh-CN"/>
        </w:rPr>
        <w:t>up-to-date</w:t>
      </w:r>
      <w:proofErr w:type="gramEnd"/>
      <w:r w:rsidR="00C13DEA" w:rsidRPr="007526B8">
        <w:t>. Some legacy</w:t>
      </w:r>
      <w:r w:rsidR="00C13DEA">
        <w:rPr>
          <w:lang w:eastAsia="zh-CN"/>
        </w:rPr>
        <w:t xml:space="preserve"> </w:t>
      </w:r>
      <w:r w:rsidR="00C13DEA" w:rsidRPr="00DC2CCB">
        <w:t xml:space="preserve">cryptographic algorithms are still in use, and there is a lack of support for </w:t>
      </w:r>
      <w:r w:rsidR="006875C6">
        <w:rPr>
          <w:rFonts w:hint="eastAsia"/>
          <w:lang w:eastAsia="zh-CN"/>
        </w:rPr>
        <w:t xml:space="preserve">modern </w:t>
      </w:r>
      <w:r w:rsidR="00285966" w:rsidRPr="00285966">
        <w:t>cryp</w:t>
      </w:r>
      <w:r w:rsidR="00285966">
        <w:rPr>
          <w:lang w:eastAsia="zh-CN"/>
        </w:rPr>
        <w:t>tography</w:t>
      </w:r>
      <w:r w:rsidR="00C13DEA" w:rsidRPr="00C477EA">
        <w:t xml:space="preserve"> </w:t>
      </w:r>
      <w:r w:rsidR="00285966">
        <w:rPr>
          <w:rFonts w:hint="eastAsia"/>
          <w:lang w:eastAsia="zh-CN"/>
        </w:rPr>
        <w:t>technology</w:t>
      </w:r>
      <w:r w:rsidR="00C13DEA" w:rsidRPr="00C477EA">
        <w:t>. This makes it challenging</w:t>
      </w:r>
      <w:r w:rsidR="00DE0924">
        <w:rPr>
          <w:rFonts w:hint="eastAsia"/>
          <w:lang w:eastAsia="zh-CN"/>
        </w:rPr>
        <w:t xml:space="preserve"> for manufacture</w:t>
      </w:r>
      <w:r w:rsidR="00216E78">
        <w:rPr>
          <w:rFonts w:hint="eastAsia"/>
          <w:lang w:eastAsia="zh-CN"/>
        </w:rPr>
        <w:t xml:space="preserve">rs to </w:t>
      </w:r>
      <w:r w:rsidR="00137778">
        <w:rPr>
          <w:rFonts w:hint="eastAsia"/>
          <w:lang w:eastAsia="zh-CN"/>
        </w:rPr>
        <w:t xml:space="preserve">develop </w:t>
      </w:r>
      <w:r w:rsidR="00137778">
        <w:rPr>
          <w:lang w:eastAsia="zh-CN"/>
        </w:rPr>
        <w:t>interoperable</w:t>
      </w:r>
      <w:r w:rsidR="00137778">
        <w:rPr>
          <w:rFonts w:hint="eastAsia"/>
          <w:lang w:eastAsia="zh-CN"/>
        </w:rPr>
        <w:t xml:space="preserve"> products to </w:t>
      </w:r>
      <w:r w:rsidR="00C13DEA" w:rsidRPr="00C477EA">
        <w:t>meet the growing security and privacy regulatory requirements in the healthcare industry.</w:t>
      </w:r>
    </w:p>
    <w:p w14:paraId="121366C7" w14:textId="77777777" w:rsidR="00137778" w:rsidRPr="00C477EA" w:rsidRDefault="00137778" w:rsidP="00C13DEA"/>
    <w:p w14:paraId="349CBA2F" w14:textId="333C2782" w:rsidR="00137778" w:rsidRDefault="00076ECC" w:rsidP="00171D0E">
      <w:pPr>
        <w:rPr>
          <w:lang w:eastAsia="zh-CN"/>
        </w:rPr>
      </w:pPr>
      <w:r>
        <w:rPr>
          <w:lang w:eastAsia="zh-CN"/>
        </w:rPr>
        <w:t xml:space="preserve">This proposal </w:t>
      </w:r>
      <w:r w:rsidR="00C30FC3">
        <w:rPr>
          <w:rFonts w:hint="eastAsia"/>
          <w:lang w:eastAsia="zh-CN"/>
        </w:rPr>
        <w:t>focuses</w:t>
      </w:r>
      <w:r>
        <w:rPr>
          <w:lang w:eastAsia="zh-CN"/>
        </w:rPr>
        <w:t xml:space="preserve"> on </w:t>
      </w:r>
      <w:r w:rsidR="00D23458">
        <w:rPr>
          <w:lang w:eastAsia="zh-CN"/>
        </w:rPr>
        <w:t>Digital</w:t>
      </w:r>
      <w:r>
        <w:rPr>
          <w:lang w:eastAsia="zh-CN"/>
        </w:rPr>
        <w:t xml:space="preserve"> Signature and Media Storage Security in DICOM spec</w:t>
      </w:r>
      <w:r w:rsidR="000408BF">
        <w:rPr>
          <w:lang w:eastAsia="zh-CN"/>
        </w:rPr>
        <w:t>.</w:t>
      </w:r>
    </w:p>
    <w:p w14:paraId="6BD2DE44" w14:textId="77777777" w:rsidR="000B0202" w:rsidRDefault="000B0202" w:rsidP="00171D0E">
      <w:pPr>
        <w:rPr>
          <w:lang w:eastAsia="zh-CN"/>
        </w:rPr>
      </w:pPr>
    </w:p>
    <w:p w14:paraId="30A25A35" w14:textId="7EF4141F" w:rsidR="00703F34" w:rsidRDefault="00E675EB" w:rsidP="00171D0E">
      <w:pPr>
        <w:rPr>
          <w:lang w:eastAsia="zh-CN"/>
        </w:rPr>
      </w:pPr>
      <w:r>
        <w:rPr>
          <w:lang w:eastAsia="zh-CN"/>
        </w:rPr>
        <w:t xml:space="preserve">DICOM </w:t>
      </w:r>
      <w:hyperlink r:id="rId12" w:history="1">
        <w:r w:rsidR="00487170">
          <w:rPr>
            <w:rStyle w:val="Hyperlink"/>
            <w:lang w:eastAsia="zh-CN"/>
          </w:rPr>
          <w:t>PS3.3, Section C.12.1.1.3</w:t>
        </w:r>
      </w:hyperlink>
      <w:r w:rsidR="00A9057E">
        <w:rPr>
          <w:lang w:eastAsia="zh-CN"/>
        </w:rPr>
        <w:t xml:space="preserve"> introduces </w:t>
      </w:r>
      <w:r w:rsidR="00A9057E" w:rsidRPr="00A9057E">
        <w:rPr>
          <w:lang w:eastAsia="zh-CN"/>
        </w:rPr>
        <w:t>Digital Signatures Macro</w:t>
      </w:r>
      <w:r w:rsidR="00A9057E">
        <w:rPr>
          <w:lang w:eastAsia="zh-CN"/>
        </w:rPr>
        <w:t xml:space="preserve"> and links to Digital Signature Profiles defined </w:t>
      </w:r>
      <w:r w:rsidR="00487170">
        <w:rPr>
          <w:lang w:eastAsia="zh-CN"/>
        </w:rPr>
        <w:t xml:space="preserve">in </w:t>
      </w:r>
      <w:hyperlink r:id="rId13" w:anchor="sect_6.3" w:history="1">
        <w:r w:rsidR="00487170" w:rsidRPr="005A75CD">
          <w:rPr>
            <w:rStyle w:val="Hyperlink"/>
            <w:rFonts w:hint="eastAsia"/>
            <w:lang w:eastAsia="zh-CN"/>
          </w:rPr>
          <w:t xml:space="preserve">PS3.15, </w:t>
        </w:r>
        <w:r w:rsidR="00487170">
          <w:rPr>
            <w:rStyle w:val="Hyperlink"/>
            <w:lang w:eastAsia="zh-CN"/>
          </w:rPr>
          <w:t>S</w:t>
        </w:r>
        <w:r w:rsidR="00487170" w:rsidRPr="005A75CD">
          <w:rPr>
            <w:rStyle w:val="Hyperlink"/>
            <w:rFonts w:hint="eastAsia"/>
            <w:lang w:eastAsia="zh-CN"/>
          </w:rPr>
          <w:t>ection 6.3</w:t>
        </w:r>
      </w:hyperlink>
      <w:r w:rsidR="00487170">
        <w:t xml:space="preserve">. </w:t>
      </w:r>
      <w:r w:rsidR="00487170">
        <w:rPr>
          <w:lang w:eastAsia="zh-CN"/>
        </w:rPr>
        <w:t>D</w:t>
      </w:r>
      <w:r w:rsidR="00171D0E">
        <w:rPr>
          <w:lang w:eastAsia="zh-CN"/>
        </w:rPr>
        <w:t>igital signatures are used to protect the integrity of DICOM objects and to provide assurance about the source of the data (authenticity).</w:t>
      </w:r>
      <w:r w:rsidR="00531E11">
        <w:rPr>
          <w:rFonts w:hint="eastAsia"/>
          <w:lang w:eastAsia="zh-CN"/>
        </w:rPr>
        <w:t xml:space="preserve"> </w:t>
      </w:r>
      <w:r w:rsidR="00171D0E">
        <w:rPr>
          <w:lang w:eastAsia="zh-CN"/>
        </w:rPr>
        <w:t>They are particularly important in scenarios where DICOM objects are exchanged across systems or stored long-term, ensuring that the data remains unchanged and trustworthy.</w:t>
      </w:r>
      <w:r w:rsidR="000F57B6">
        <w:rPr>
          <w:rFonts w:hint="eastAsia"/>
          <w:lang w:eastAsia="zh-CN"/>
        </w:rPr>
        <w:t xml:space="preserve"> </w:t>
      </w:r>
    </w:p>
    <w:p w14:paraId="62D62F85" w14:textId="77777777" w:rsidR="000B0202" w:rsidRDefault="000B0202" w:rsidP="00171D0E">
      <w:pPr>
        <w:rPr>
          <w:lang w:eastAsia="zh-CN"/>
        </w:rPr>
      </w:pPr>
    </w:p>
    <w:p w14:paraId="3B569AD4" w14:textId="7EE7E38D" w:rsidR="003A5048" w:rsidRPr="00273659" w:rsidRDefault="00703F34" w:rsidP="00171D0E">
      <w:pPr>
        <w:rPr>
          <w:lang w:eastAsia="zh-CN"/>
        </w:rPr>
      </w:pPr>
      <w:r>
        <w:rPr>
          <w:lang w:eastAsia="zh-CN"/>
        </w:rPr>
        <w:t xml:space="preserve">DICOM </w:t>
      </w:r>
      <w:hyperlink r:id="rId14" w:anchor="sect_7.4" w:history="1">
        <w:r w:rsidR="0050430A" w:rsidRPr="00A35140">
          <w:rPr>
            <w:rStyle w:val="Hyperlink"/>
            <w:lang w:eastAsia="zh-CN"/>
          </w:rPr>
          <w:t>PS</w:t>
        </w:r>
        <w:r w:rsidR="005552CD" w:rsidRPr="00A35140">
          <w:rPr>
            <w:rStyle w:val="Hyperlink"/>
            <w:lang w:eastAsia="zh-CN"/>
          </w:rPr>
          <w:t>3.</w:t>
        </w:r>
        <w:r w:rsidR="00F13AC1" w:rsidRPr="00A35140">
          <w:rPr>
            <w:rStyle w:val="Hyperlink"/>
            <w:lang w:eastAsia="zh-CN"/>
          </w:rPr>
          <w:t>10, Section 7.4</w:t>
        </w:r>
      </w:hyperlink>
      <w:r w:rsidR="00F13AC1">
        <w:rPr>
          <w:lang w:eastAsia="zh-CN"/>
        </w:rPr>
        <w:t xml:space="preserve"> </w:t>
      </w:r>
      <w:r w:rsidR="003E24B9">
        <w:rPr>
          <w:lang w:eastAsia="zh-CN"/>
        </w:rPr>
        <w:t xml:space="preserve">introduces Secure DICOM File Format, which is further supported by </w:t>
      </w:r>
      <w:r w:rsidR="003E24B9" w:rsidRPr="002A63F2">
        <w:rPr>
          <w:lang w:eastAsia="zh-CN"/>
        </w:rPr>
        <w:t>Media Storage Security Profile</w:t>
      </w:r>
      <w:r w:rsidR="003E24B9" w:rsidRPr="002A63F2">
        <w:rPr>
          <w:rFonts w:hint="eastAsia"/>
          <w:lang w:eastAsia="zh-CN"/>
        </w:rPr>
        <w:t xml:space="preserve"> </w:t>
      </w:r>
      <w:r w:rsidR="003E24B9">
        <w:rPr>
          <w:lang w:eastAsia="zh-CN"/>
        </w:rPr>
        <w:t xml:space="preserve">in </w:t>
      </w:r>
      <w:hyperlink r:id="rId15" w:anchor="sect_6.4" w:history="1">
        <w:r w:rsidR="003E24B9" w:rsidRPr="002A63F2">
          <w:rPr>
            <w:rStyle w:val="Hyperlink"/>
            <w:rFonts w:hint="eastAsia"/>
            <w:lang w:eastAsia="zh-CN"/>
          </w:rPr>
          <w:t>PS3.15, Section 6.4</w:t>
        </w:r>
      </w:hyperlink>
      <w:r w:rsidR="003E24B9">
        <w:rPr>
          <w:lang w:eastAsia="zh-CN"/>
        </w:rPr>
        <w:t xml:space="preserve">. The </w:t>
      </w:r>
      <w:r w:rsidR="00C54BF9">
        <w:rPr>
          <w:lang w:eastAsia="zh-CN"/>
        </w:rPr>
        <w:t xml:space="preserve">Secure DICOM </w:t>
      </w:r>
      <w:r w:rsidR="00242A5A">
        <w:rPr>
          <w:lang w:eastAsia="zh-CN"/>
        </w:rPr>
        <w:t xml:space="preserve">format </w:t>
      </w:r>
      <w:r w:rsidR="00E55119">
        <w:rPr>
          <w:lang w:eastAsia="zh-CN"/>
        </w:rPr>
        <w:t xml:space="preserve">provided data </w:t>
      </w:r>
      <w:r w:rsidR="00BC5DBA">
        <w:rPr>
          <w:lang w:eastAsia="zh-CN"/>
        </w:rPr>
        <w:t xml:space="preserve">confidentiality, integrity and </w:t>
      </w:r>
      <w:r w:rsidR="002E3AC9">
        <w:rPr>
          <w:lang w:eastAsia="zh-CN"/>
        </w:rPr>
        <w:t>optionally</w:t>
      </w:r>
      <w:r w:rsidR="00BC5DBA">
        <w:rPr>
          <w:lang w:eastAsia="zh-CN"/>
        </w:rPr>
        <w:t xml:space="preserve"> authenticity</w:t>
      </w:r>
      <w:r w:rsidR="00F11690">
        <w:rPr>
          <w:lang w:eastAsia="zh-CN"/>
        </w:rPr>
        <w:t xml:space="preserve"> for DICOM media </w:t>
      </w:r>
      <w:r w:rsidR="00173A51">
        <w:rPr>
          <w:lang w:eastAsia="zh-CN"/>
        </w:rPr>
        <w:t>storage</w:t>
      </w:r>
      <w:r w:rsidR="00BC5DBA">
        <w:rPr>
          <w:lang w:eastAsia="zh-CN"/>
        </w:rPr>
        <w:t xml:space="preserve"> </w:t>
      </w:r>
      <w:r w:rsidR="00F11690">
        <w:rPr>
          <w:lang w:eastAsia="zh-CN"/>
        </w:rPr>
        <w:t>based on CMS (</w:t>
      </w:r>
      <w:hyperlink r:id="rId16" w:history="1">
        <w:r w:rsidR="00DB049B" w:rsidRPr="00F357A2">
          <w:rPr>
            <w:rStyle w:val="Hyperlink"/>
            <w:lang w:eastAsia="zh-CN"/>
          </w:rPr>
          <w:t>Cryptographic</w:t>
        </w:r>
        <w:r w:rsidR="00F11690" w:rsidRPr="00F357A2">
          <w:rPr>
            <w:rStyle w:val="Hyperlink"/>
            <w:lang w:eastAsia="zh-CN"/>
          </w:rPr>
          <w:t xml:space="preserve"> Message Syntax</w:t>
        </w:r>
      </w:hyperlink>
      <w:r w:rsidR="00F11690">
        <w:rPr>
          <w:lang w:eastAsia="zh-CN"/>
        </w:rPr>
        <w:t>)</w:t>
      </w:r>
      <w:r w:rsidR="00173A51">
        <w:rPr>
          <w:lang w:eastAsia="zh-CN"/>
        </w:rPr>
        <w:t xml:space="preserve">, with the details </w:t>
      </w:r>
      <w:r w:rsidR="00265996">
        <w:rPr>
          <w:lang w:eastAsia="zh-CN"/>
        </w:rPr>
        <w:t xml:space="preserve">on implementation </w:t>
      </w:r>
      <w:r w:rsidR="005A150D">
        <w:rPr>
          <w:lang w:eastAsia="zh-CN"/>
        </w:rPr>
        <w:t xml:space="preserve">regarding </w:t>
      </w:r>
      <w:r w:rsidR="00E0722F">
        <w:rPr>
          <w:lang w:eastAsia="zh-CN"/>
        </w:rPr>
        <w:t xml:space="preserve">data format, </w:t>
      </w:r>
      <w:r w:rsidR="00B36DC6">
        <w:rPr>
          <w:lang w:eastAsia="zh-CN"/>
        </w:rPr>
        <w:t xml:space="preserve">cryptography </w:t>
      </w:r>
      <w:r w:rsidR="00D3735C">
        <w:rPr>
          <w:lang w:eastAsia="zh-CN"/>
        </w:rPr>
        <w:t>algorithm</w:t>
      </w:r>
      <w:r w:rsidR="00B36DC6">
        <w:rPr>
          <w:lang w:eastAsia="zh-CN"/>
        </w:rPr>
        <w:t xml:space="preserve">, </w:t>
      </w:r>
      <w:r w:rsidR="00D3735C">
        <w:rPr>
          <w:lang w:eastAsia="zh-CN"/>
        </w:rPr>
        <w:t xml:space="preserve">and </w:t>
      </w:r>
      <w:r w:rsidR="00B36DC6">
        <w:rPr>
          <w:lang w:eastAsia="zh-CN"/>
        </w:rPr>
        <w:t xml:space="preserve">key </w:t>
      </w:r>
      <w:r w:rsidR="00D83EA4">
        <w:rPr>
          <w:lang w:eastAsia="zh-CN"/>
        </w:rPr>
        <w:t xml:space="preserve">management </w:t>
      </w:r>
      <w:r w:rsidR="00173A51">
        <w:rPr>
          <w:lang w:eastAsia="zh-CN"/>
        </w:rPr>
        <w:t>defined</w:t>
      </w:r>
      <w:r w:rsidR="00265996">
        <w:rPr>
          <w:lang w:eastAsia="zh-CN"/>
        </w:rPr>
        <w:t xml:space="preserve"> in the Media Storage Security Profiles.</w:t>
      </w:r>
      <w:r w:rsidR="00173A51">
        <w:rPr>
          <w:lang w:eastAsia="zh-CN"/>
        </w:rPr>
        <w:t xml:space="preserve"> </w:t>
      </w:r>
    </w:p>
    <w:p w14:paraId="6E8F2B5A" w14:textId="77777777" w:rsidR="003B5ABE" w:rsidRPr="00273659" w:rsidRDefault="003B5ABE" w:rsidP="00171D0E">
      <w:pPr>
        <w:rPr>
          <w:lang w:eastAsia="zh-CN"/>
        </w:rPr>
      </w:pPr>
    </w:p>
    <w:p w14:paraId="1BEF825E" w14:textId="77777777" w:rsidR="00386949" w:rsidRDefault="00D71392" w:rsidP="0084721B">
      <w:pPr>
        <w:pStyle w:val="Heading2"/>
        <w:rPr>
          <w:sz w:val="24"/>
        </w:rPr>
      </w:pPr>
      <w:r>
        <w:rPr>
          <w:sz w:val="24"/>
        </w:rPr>
        <w:t>Limitations of Current Standard</w:t>
      </w:r>
    </w:p>
    <w:p w14:paraId="78BE0842" w14:textId="0B5E1665" w:rsidR="003A5048" w:rsidRDefault="003A5048" w:rsidP="0084721B">
      <w:pPr>
        <w:rPr>
          <w:lang w:eastAsia="zh-CN"/>
        </w:rPr>
      </w:pPr>
    </w:p>
    <w:p w14:paraId="7626989D" w14:textId="7C0C2395" w:rsidR="00B80994" w:rsidRDefault="000706FF" w:rsidP="000E3380">
      <w:pPr>
        <w:spacing w:after="120"/>
        <w:rPr>
          <w:color w:val="000000"/>
          <w:lang w:eastAsia="zh-CN"/>
        </w:rPr>
      </w:pPr>
      <w:r>
        <w:rPr>
          <w:rFonts w:hint="eastAsia"/>
          <w:color w:val="000000"/>
          <w:lang w:eastAsia="zh-CN"/>
        </w:rPr>
        <w:t>In Digital Signature Profile</w:t>
      </w:r>
      <w:r w:rsidR="00C049F2">
        <w:rPr>
          <w:rFonts w:hint="eastAsia"/>
          <w:color w:val="000000"/>
          <w:lang w:eastAsia="zh-CN"/>
        </w:rPr>
        <w:t>s</w:t>
      </w:r>
      <w:r>
        <w:rPr>
          <w:rFonts w:hint="eastAsia"/>
          <w:color w:val="000000"/>
          <w:lang w:eastAsia="zh-CN"/>
        </w:rPr>
        <w:t xml:space="preserve"> (</w:t>
      </w:r>
      <w:hyperlink r:id="rId17" w:anchor="sect_6.3" w:history="1">
        <w:r w:rsidR="00361D9B" w:rsidRPr="005A75CD">
          <w:rPr>
            <w:rStyle w:val="Hyperlink"/>
            <w:rFonts w:hint="eastAsia"/>
            <w:lang w:eastAsia="zh-CN"/>
          </w:rPr>
          <w:t>PS3.15, section 6.3</w:t>
        </w:r>
      </w:hyperlink>
      <w:r>
        <w:rPr>
          <w:rFonts w:hint="eastAsia"/>
          <w:color w:val="000000"/>
          <w:lang w:eastAsia="zh-CN"/>
        </w:rPr>
        <w:t>) and its normative description</w:t>
      </w:r>
      <w:r w:rsidR="00361D9B">
        <w:rPr>
          <w:rFonts w:hint="eastAsia"/>
          <w:color w:val="000000"/>
          <w:lang w:eastAsia="zh-CN"/>
        </w:rPr>
        <w:t>s</w:t>
      </w:r>
      <w:r>
        <w:rPr>
          <w:rFonts w:hint="eastAsia"/>
          <w:color w:val="000000"/>
          <w:lang w:eastAsia="zh-CN"/>
        </w:rPr>
        <w:t xml:space="preserve"> (</w:t>
      </w:r>
      <w:hyperlink r:id="rId18" w:anchor="chapter_C" w:history="1">
        <w:r w:rsidRPr="00361D9B">
          <w:rPr>
            <w:rStyle w:val="Hyperlink"/>
            <w:rFonts w:hint="eastAsia"/>
            <w:lang w:eastAsia="zh-CN"/>
          </w:rPr>
          <w:t>PS3.15, Annex C</w:t>
        </w:r>
      </w:hyperlink>
      <w:r>
        <w:rPr>
          <w:rFonts w:hint="eastAsia"/>
          <w:color w:val="000000"/>
          <w:lang w:eastAsia="zh-CN"/>
        </w:rPr>
        <w:t>)</w:t>
      </w:r>
      <w:r w:rsidR="00361D9B">
        <w:rPr>
          <w:rFonts w:hint="eastAsia"/>
          <w:color w:val="000000"/>
          <w:lang w:eastAsia="zh-CN"/>
        </w:rPr>
        <w:t xml:space="preserve">, </w:t>
      </w:r>
      <w:r w:rsidR="00C049F2">
        <w:rPr>
          <w:rFonts w:hint="eastAsia"/>
          <w:color w:val="000000"/>
          <w:lang w:eastAsia="zh-CN"/>
        </w:rPr>
        <w:t>there are a total of 4 profiles</w:t>
      </w:r>
      <w:r w:rsidR="00260CCC">
        <w:rPr>
          <w:rFonts w:hint="eastAsia"/>
          <w:color w:val="000000"/>
          <w:lang w:eastAsia="zh-CN"/>
        </w:rPr>
        <w:t>:</w:t>
      </w:r>
    </w:p>
    <w:p w14:paraId="2B4878BA" w14:textId="4A4EE374" w:rsidR="00B80994" w:rsidRPr="002D00DD" w:rsidRDefault="00C049F2" w:rsidP="00B80994">
      <w:pPr>
        <w:pStyle w:val="ListParagraph"/>
        <w:numPr>
          <w:ilvl w:val="0"/>
          <w:numId w:val="4"/>
        </w:numPr>
        <w:spacing w:after="120"/>
        <w:rPr>
          <w:color w:val="000000"/>
          <w:lang w:val="fr-FR" w:eastAsia="zh-CN"/>
        </w:rPr>
      </w:pPr>
      <w:r w:rsidRPr="002D00DD">
        <w:rPr>
          <w:rFonts w:hint="eastAsia"/>
          <w:color w:val="000000"/>
          <w:lang w:val="fr-FR" w:eastAsia="zh-CN"/>
        </w:rPr>
        <w:t>Base RSA Digital Signature Profile (</w:t>
      </w:r>
      <w:hyperlink r:id="rId19" w:anchor="sect_C.1" w:history="1">
        <w:r w:rsidRPr="002D00DD">
          <w:rPr>
            <w:rStyle w:val="Hyperlink"/>
            <w:rFonts w:hint="eastAsia"/>
            <w:lang w:val="fr-FR" w:eastAsia="zh-CN"/>
          </w:rPr>
          <w:t>PS3.15, Annex C.1</w:t>
        </w:r>
      </w:hyperlink>
      <w:r w:rsidRPr="002D00DD">
        <w:rPr>
          <w:rFonts w:hint="eastAsia"/>
          <w:color w:val="000000"/>
          <w:lang w:val="fr-FR" w:eastAsia="zh-CN"/>
        </w:rPr>
        <w:t>),</w:t>
      </w:r>
    </w:p>
    <w:p w14:paraId="42ED6C35" w14:textId="22F759DD" w:rsidR="00B80994" w:rsidRDefault="00260CCC" w:rsidP="00B80994">
      <w:pPr>
        <w:pStyle w:val="ListParagraph"/>
        <w:numPr>
          <w:ilvl w:val="0"/>
          <w:numId w:val="4"/>
        </w:numPr>
        <w:spacing w:after="120"/>
        <w:rPr>
          <w:color w:val="000000"/>
          <w:lang w:eastAsia="zh-CN"/>
        </w:rPr>
      </w:pPr>
      <w:r w:rsidRPr="00B80994">
        <w:rPr>
          <w:rFonts w:hint="eastAsia"/>
          <w:color w:val="000000"/>
          <w:lang w:eastAsia="zh-CN"/>
        </w:rPr>
        <w:t>Creator RSA Digital Signature Profile (</w:t>
      </w:r>
      <w:hyperlink r:id="rId20" w:anchor="sect_C.2" w:history="1">
        <w:r w:rsidRPr="00260CCC">
          <w:rPr>
            <w:rStyle w:val="Hyperlink"/>
            <w:rFonts w:hint="eastAsia"/>
            <w:lang w:eastAsia="zh-CN"/>
          </w:rPr>
          <w:t>PS3.15, Annex C.2</w:t>
        </w:r>
      </w:hyperlink>
      <w:r w:rsidRPr="00B80994">
        <w:rPr>
          <w:rFonts w:hint="eastAsia"/>
          <w:color w:val="000000"/>
          <w:lang w:eastAsia="zh-CN"/>
        </w:rPr>
        <w:t>),</w:t>
      </w:r>
    </w:p>
    <w:p w14:paraId="302EA622" w14:textId="33F8C37E" w:rsidR="00B80994" w:rsidRDefault="00260CCC" w:rsidP="00B80994">
      <w:pPr>
        <w:pStyle w:val="ListParagraph"/>
        <w:numPr>
          <w:ilvl w:val="0"/>
          <w:numId w:val="4"/>
        </w:numPr>
        <w:spacing w:after="120"/>
        <w:rPr>
          <w:color w:val="000000"/>
          <w:lang w:eastAsia="zh-CN"/>
        </w:rPr>
      </w:pPr>
      <w:r w:rsidRPr="00B80994">
        <w:rPr>
          <w:rFonts w:hint="eastAsia"/>
          <w:color w:val="000000"/>
          <w:lang w:eastAsia="zh-CN"/>
        </w:rPr>
        <w:t>Authorization RSA Digital Signature Profile (</w:t>
      </w:r>
      <w:hyperlink r:id="rId21" w:anchor="sect_C.3" w:history="1">
        <w:r w:rsidRPr="00260CCC">
          <w:rPr>
            <w:rStyle w:val="Hyperlink"/>
            <w:rFonts w:hint="eastAsia"/>
            <w:lang w:eastAsia="zh-CN"/>
          </w:rPr>
          <w:t>PS3.15, Annex C.3</w:t>
        </w:r>
      </w:hyperlink>
      <w:r w:rsidRPr="00B80994">
        <w:rPr>
          <w:rFonts w:hint="eastAsia"/>
          <w:color w:val="000000"/>
          <w:lang w:eastAsia="zh-CN"/>
        </w:rPr>
        <w:t>), and</w:t>
      </w:r>
    </w:p>
    <w:p w14:paraId="7441BCC6" w14:textId="614417C8" w:rsidR="00B80994" w:rsidRDefault="00260CCC" w:rsidP="00B80994">
      <w:pPr>
        <w:pStyle w:val="ListParagraph"/>
        <w:numPr>
          <w:ilvl w:val="0"/>
          <w:numId w:val="4"/>
        </w:numPr>
        <w:spacing w:after="120"/>
        <w:rPr>
          <w:color w:val="000000"/>
          <w:lang w:eastAsia="zh-CN"/>
        </w:rPr>
      </w:pPr>
      <w:r w:rsidRPr="00B80994">
        <w:rPr>
          <w:color w:val="000000"/>
          <w:lang w:eastAsia="zh-CN"/>
        </w:rPr>
        <w:t>Structured Report RSA Digital Signature Profile</w:t>
      </w:r>
      <w:r w:rsidRPr="00B80994">
        <w:rPr>
          <w:rFonts w:hint="eastAsia"/>
          <w:color w:val="000000"/>
          <w:lang w:eastAsia="zh-CN"/>
        </w:rPr>
        <w:t xml:space="preserve"> (</w:t>
      </w:r>
      <w:hyperlink r:id="rId22" w:anchor="sect_C.4" w:history="1">
        <w:r w:rsidRPr="00260CCC">
          <w:rPr>
            <w:rStyle w:val="Hyperlink"/>
            <w:rFonts w:hint="eastAsia"/>
            <w:lang w:eastAsia="zh-CN"/>
          </w:rPr>
          <w:t>PS3.15, Annex C.4</w:t>
        </w:r>
      </w:hyperlink>
      <w:r w:rsidRPr="00B80994">
        <w:rPr>
          <w:rFonts w:hint="eastAsia"/>
          <w:color w:val="000000"/>
          <w:lang w:eastAsia="zh-CN"/>
        </w:rPr>
        <w:t>).</w:t>
      </w:r>
    </w:p>
    <w:p w14:paraId="30DB6644" w14:textId="65B68A9D" w:rsidR="0059313E" w:rsidRDefault="00260CCC" w:rsidP="00B80994">
      <w:pPr>
        <w:spacing w:after="120"/>
        <w:rPr>
          <w:color w:val="000000"/>
          <w:lang w:eastAsia="zh-CN"/>
        </w:rPr>
      </w:pPr>
      <w:r w:rsidRPr="004105C3">
        <w:rPr>
          <w:rFonts w:hint="eastAsia"/>
          <w:color w:val="000000"/>
          <w:lang w:eastAsia="zh-CN"/>
        </w:rPr>
        <w:t xml:space="preserve">All these profiles </w:t>
      </w:r>
      <w:r w:rsidR="004C4F97" w:rsidRPr="004105C3">
        <w:rPr>
          <w:rFonts w:hint="eastAsia"/>
          <w:color w:val="000000"/>
          <w:lang w:eastAsia="zh-CN"/>
        </w:rPr>
        <w:t>define RSA as their underlying digital signature scheme.</w:t>
      </w:r>
      <w:r w:rsidR="001A4EAA" w:rsidRPr="004105C3">
        <w:rPr>
          <w:rFonts w:hint="eastAsia"/>
          <w:color w:val="000000"/>
          <w:lang w:eastAsia="zh-CN"/>
        </w:rPr>
        <w:t xml:space="preserve"> </w:t>
      </w:r>
      <w:r w:rsidR="00666BDE" w:rsidRPr="004105C3">
        <w:rPr>
          <w:rFonts w:hint="eastAsia"/>
          <w:color w:val="000000"/>
          <w:lang w:eastAsia="zh-CN"/>
        </w:rPr>
        <w:t>However, t</w:t>
      </w:r>
      <w:r w:rsidR="001A4EAA" w:rsidRPr="004105C3">
        <w:rPr>
          <w:rFonts w:hint="eastAsia"/>
          <w:color w:val="000000"/>
          <w:lang w:eastAsia="zh-CN"/>
        </w:rPr>
        <w:t xml:space="preserve">his limits cryptography </w:t>
      </w:r>
      <w:r w:rsidR="00044E81" w:rsidRPr="004105C3">
        <w:rPr>
          <w:rFonts w:hint="eastAsia"/>
          <w:color w:val="000000"/>
          <w:lang w:eastAsia="zh-CN"/>
        </w:rPr>
        <w:t xml:space="preserve">agility and </w:t>
      </w:r>
      <w:r w:rsidR="00A72B45" w:rsidRPr="004105C3">
        <w:rPr>
          <w:rFonts w:hint="eastAsia"/>
          <w:color w:val="000000"/>
          <w:lang w:eastAsia="zh-CN"/>
        </w:rPr>
        <w:t>interoperability</w:t>
      </w:r>
      <w:r w:rsidR="0043690B" w:rsidRPr="004105C3">
        <w:rPr>
          <w:rFonts w:hint="eastAsia"/>
          <w:color w:val="000000"/>
          <w:lang w:eastAsia="zh-CN"/>
        </w:rPr>
        <w:t xml:space="preserve"> du</w:t>
      </w:r>
      <w:r w:rsidR="0043690B" w:rsidRPr="004105C3">
        <w:rPr>
          <w:color w:val="000000"/>
          <w:lang w:eastAsia="zh-CN"/>
        </w:rPr>
        <w:t>e to lack of support for modern, efficient algorithms like E</w:t>
      </w:r>
      <w:r w:rsidR="00003EF6" w:rsidRPr="004105C3">
        <w:rPr>
          <w:rFonts w:hint="eastAsia"/>
          <w:color w:val="000000"/>
          <w:lang w:eastAsia="zh-CN"/>
        </w:rPr>
        <w:t xml:space="preserve">lliptic </w:t>
      </w:r>
      <w:r w:rsidR="0043690B" w:rsidRPr="004105C3">
        <w:rPr>
          <w:color w:val="000000"/>
          <w:lang w:eastAsia="zh-CN"/>
        </w:rPr>
        <w:t>C</w:t>
      </w:r>
      <w:r w:rsidR="00003EF6" w:rsidRPr="004105C3">
        <w:rPr>
          <w:rFonts w:hint="eastAsia"/>
          <w:color w:val="000000"/>
          <w:lang w:eastAsia="zh-CN"/>
        </w:rPr>
        <w:t xml:space="preserve">urve </w:t>
      </w:r>
      <w:r w:rsidR="0043690B" w:rsidRPr="004105C3">
        <w:rPr>
          <w:color w:val="000000"/>
          <w:lang w:eastAsia="zh-CN"/>
        </w:rPr>
        <w:t>C</w:t>
      </w:r>
      <w:r w:rsidR="00003EF6" w:rsidRPr="004105C3">
        <w:rPr>
          <w:rFonts w:hint="eastAsia"/>
          <w:color w:val="000000"/>
          <w:lang w:eastAsia="zh-CN"/>
        </w:rPr>
        <w:t>ryptography (ECC)</w:t>
      </w:r>
      <w:r w:rsidR="0043690B" w:rsidRPr="004105C3">
        <w:rPr>
          <w:color w:val="000000"/>
          <w:lang w:eastAsia="zh-CN"/>
        </w:rPr>
        <w:t>.</w:t>
      </w:r>
    </w:p>
    <w:p w14:paraId="40C430D1" w14:textId="77777777" w:rsidR="007D6517" w:rsidRDefault="007D6517" w:rsidP="00B80994">
      <w:pPr>
        <w:spacing w:after="120"/>
        <w:rPr>
          <w:color w:val="000000"/>
          <w:lang w:eastAsia="zh-CN"/>
        </w:rPr>
      </w:pPr>
    </w:p>
    <w:p w14:paraId="15A8656A" w14:textId="3B781A90" w:rsidR="00685B8D" w:rsidRDefault="00AC4FEE" w:rsidP="00B80994">
      <w:pPr>
        <w:spacing w:after="120"/>
        <w:rPr>
          <w:color w:val="000000"/>
          <w:lang w:eastAsia="zh-CN"/>
        </w:rPr>
      </w:pPr>
      <w:r>
        <w:rPr>
          <w:lang w:eastAsia="zh-CN"/>
        </w:rPr>
        <w:t xml:space="preserve">DICOM </w:t>
      </w:r>
      <w:hyperlink r:id="rId23" w:anchor="sect_7.4" w:history="1">
        <w:r w:rsidRPr="00A35140">
          <w:rPr>
            <w:rStyle w:val="Hyperlink"/>
            <w:lang w:eastAsia="zh-CN"/>
          </w:rPr>
          <w:t>PS3.10, Section 7.4</w:t>
        </w:r>
      </w:hyperlink>
      <w:r>
        <w:rPr>
          <w:lang w:eastAsia="zh-CN"/>
        </w:rPr>
        <w:t xml:space="preserve"> introduces Secure DICOM File Format</w:t>
      </w:r>
      <w:r>
        <w:rPr>
          <w:rFonts w:hint="eastAsia"/>
          <w:color w:val="000000"/>
          <w:lang w:eastAsia="zh-CN"/>
        </w:rPr>
        <w:t xml:space="preserve">. </w:t>
      </w:r>
      <w:r w:rsidR="00FA3880">
        <w:rPr>
          <w:rFonts w:hint="eastAsia"/>
          <w:color w:val="000000"/>
          <w:lang w:eastAsia="zh-CN"/>
        </w:rPr>
        <w:t>In Media Storage Security Profile (</w:t>
      </w:r>
      <w:hyperlink r:id="rId24" w:anchor="sect_6.4" w:history="1">
        <w:r w:rsidR="00FA3880" w:rsidRPr="002A63F2">
          <w:rPr>
            <w:rStyle w:val="Hyperlink"/>
            <w:rFonts w:hint="eastAsia"/>
            <w:lang w:eastAsia="zh-CN"/>
          </w:rPr>
          <w:t>PS3.15, Section 6.4</w:t>
        </w:r>
      </w:hyperlink>
      <w:r w:rsidR="00FA3880">
        <w:rPr>
          <w:rFonts w:hint="eastAsia"/>
          <w:color w:val="000000"/>
          <w:lang w:eastAsia="zh-CN"/>
        </w:rPr>
        <w:t>) and its normative descriptions (</w:t>
      </w:r>
      <w:hyperlink r:id="rId25" w:anchor="chapter_D" w:history="1">
        <w:r w:rsidR="00194371" w:rsidRPr="00194371">
          <w:rPr>
            <w:rStyle w:val="Hyperlink"/>
            <w:rFonts w:hint="eastAsia"/>
            <w:lang w:eastAsia="zh-CN"/>
          </w:rPr>
          <w:t>PS3.15, Annex D</w:t>
        </w:r>
      </w:hyperlink>
      <w:r w:rsidR="00FA3880">
        <w:rPr>
          <w:rFonts w:hint="eastAsia"/>
          <w:color w:val="000000"/>
          <w:lang w:eastAsia="zh-CN"/>
        </w:rPr>
        <w:t>)</w:t>
      </w:r>
      <w:r w:rsidR="00194371">
        <w:rPr>
          <w:rFonts w:hint="eastAsia"/>
          <w:color w:val="000000"/>
          <w:lang w:eastAsia="zh-CN"/>
        </w:rPr>
        <w:t xml:space="preserve">, </w:t>
      </w:r>
      <w:r w:rsidR="00EE724E">
        <w:rPr>
          <w:rFonts w:hint="eastAsia"/>
          <w:color w:val="000000"/>
          <w:lang w:eastAsia="zh-CN"/>
        </w:rPr>
        <w:t xml:space="preserve">currently only one security profile is defined, i.e., </w:t>
      </w:r>
      <w:r w:rsidR="009B45E2">
        <w:rPr>
          <w:rFonts w:hint="eastAsia"/>
          <w:color w:val="000000"/>
          <w:lang w:eastAsia="zh-CN"/>
        </w:rPr>
        <w:t>the Basic DICOM Media Security Profile</w:t>
      </w:r>
      <w:r w:rsidR="00EE724E">
        <w:rPr>
          <w:rFonts w:hint="eastAsia"/>
          <w:color w:val="000000"/>
          <w:lang w:eastAsia="zh-CN"/>
        </w:rPr>
        <w:t xml:space="preserve">, </w:t>
      </w:r>
      <w:r w:rsidR="00557C81">
        <w:rPr>
          <w:rFonts w:hint="eastAsia"/>
          <w:color w:val="000000"/>
          <w:lang w:eastAsia="zh-CN"/>
        </w:rPr>
        <w:t xml:space="preserve">which </w:t>
      </w:r>
      <w:r w:rsidR="009B45E2">
        <w:rPr>
          <w:rFonts w:hint="eastAsia"/>
          <w:color w:val="000000"/>
          <w:lang w:eastAsia="zh-CN"/>
        </w:rPr>
        <w:t xml:space="preserve">specifies content </w:t>
      </w:r>
      <w:r w:rsidR="009B45E2">
        <w:rPr>
          <w:color w:val="000000"/>
          <w:lang w:eastAsia="zh-CN"/>
        </w:rPr>
        <w:t>encryption</w:t>
      </w:r>
      <w:r w:rsidR="009B45E2">
        <w:rPr>
          <w:rFonts w:hint="eastAsia"/>
          <w:color w:val="000000"/>
          <w:lang w:eastAsia="zh-CN"/>
        </w:rPr>
        <w:t xml:space="preserve"> with either Triple-DES (3DES) or AES, and key transport via RSA or password-based mechanisms using </w:t>
      </w:r>
      <w:r w:rsidR="00B179B4">
        <w:rPr>
          <w:rFonts w:hint="eastAsia"/>
          <w:color w:val="000000"/>
          <w:lang w:eastAsia="zh-CN"/>
        </w:rPr>
        <w:t>PBKDF2 for key derivation and 3DES/AES</w:t>
      </w:r>
      <w:r w:rsidR="00E45819">
        <w:rPr>
          <w:rFonts w:hint="eastAsia"/>
          <w:color w:val="000000"/>
          <w:lang w:eastAsia="zh-CN"/>
        </w:rPr>
        <w:t xml:space="preserve"> for wrapping. However, </w:t>
      </w:r>
      <w:r w:rsidR="00375030">
        <w:rPr>
          <w:rFonts w:hint="eastAsia"/>
          <w:color w:val="000000"/>
          <w:lang w:eastAsia="zh-CN"/>
        </w:rPr>
        <w:t>the limitation</w:t>
      </w:r>
      <w:r w:rsidR="0084721B">
        <w:rPr>
          <w:rFonts w:hint="eastAsia"/>
          <w:color w:val="000000"/>
          <w:lang w:eastAsia="zh-CN"/>
        </w:rPr>
        <w:t>s</w:t>
      </w:r>
      <w:r w:rsidR="00C779CA">
        <w:rPr>
          <w:rFonts w:hint="eastAsia"/>
          <w:color w:val="000000"/>
          <w:lang w:eastAsia="zh-CN"/>
        </w:rPr>
        <w:t xml:space="preserve"> lie in </w:t>
      </w:r>
      <w:r w:rsidR="009E60F1">
        <w:rPr>
          <w:rFonts w:hint="eastAsia"/>
          <w:color w:val="000000"/>
          <w:lang w:eastAsia="zh-CN"/>
        </w:rPr>
        <w:t>the reliance on outdated or less flexible cryptographic primitives</w:t>
      </w:r>
      <w:r w:rsidR="0094537E">
        <w:rPr>
          <w:color w:val="000000"/>
          <w:lang w:eastAsia="zh-CN"/>
        </w:rPr>
        <w:t>:</w:t>
      </w:r>
    </w:p>
    <w:p w14:paraId="07719952" w14:textId="439EB463" w:rsidR="00685B8D" w:rsidRPr="00A049A7" w:rsidRDefault="003474C6" w:rsidP="00C84448">
      <w:pPr>
        <w:pStyle w:val="ListParagraph"/>
        <w:numPr>
          <w:ilvl w:val="0"/>
          <w:numId w:val="7"/>
        </w:numPr>
        <w:spacing w:after="120"/>
        <w:rPr>
          <w:color w:val="000000"/>
          <w:lang w:eastAsia="zh-CN"/>
        </w:rPr>
      </w:pPr>
      <w:r w:rsidRPr="00F95156">
        <w:rPr>
          <w:rFonts w:hint="eastAsia"/>
          <w:color w:val="000000"/>
          <w:lang w:eastAsia="zh-CN"/>
        </w:rPr>
        <w:t xml:space="preserve">In </w:t>
      </w:r>
      <w:r w:rsidR="000B4630">
        <w:rPr>
          <w:rFonts w:hint="eastAsia"/>
          <w:color w:val="000000"/>
          <w:lang w:eastAsia="zh-CN"/>
        </w:rPr>
        <w:t>t</w:t>
      </w:r>
      <w:r w:rsidR="00C84448">
        <w:rPr>
          <w:color w:val="000000"/>
          <w:lang w:eastAsia="zh-CN"/>
        </w:rPr>
        <w:t xml:space="preserve">he current Basic Media Storage Security </w:t>
      </w:r>
      <w:r w:rsidRPr="00A049A7" w:rsidDel="00C84448">
        <w:rPr>
          <w:rFonts w:hint="eastAsia"/>
          <w:color w:val="000000"/>
          <w:lang w:eastAsia="zh-CN"/>
        </w:rPr>
        <w:t>Profile</w:t>
      </w:r>
      <w:r w:rsidRPr="00A049A7">
        <w:rPr>
          <w:rFonts w:hint="eastAsia"/>
          <w:color w:val="000000"/>
          <w:lang w:eastAsia="zh-CN"/>
        </w:rPr>
        <w:t xml:space="preserve">, </w:t>
      </w:r>
      <w:r w:rsidR="00E87246" w:rsidRPr="00A049A7">
        <w:rPr>
          <w:rFonts w:hint="eastAsia"/>
          <w:color w:val="000000"/>
          <w:lang w:eastAsia="zh-CN"/>
        </w:rPr>
        <w:t>it</w:t>
      </w:r>
      <w:r w:rsidR="00F00CD6" w:rsidRPr="00A049A7">
        <w:rPr>
          <w:rFonts w:hint="eastAsia"/>
          <w:color w:val="000000"/>
          <w:lang w:eastAsia="zh-CN"/>
        </w:rPr>
        <w:t xml:space="preserve"> supports </w:t>
      </w:r>
      <w:r w:rsidR="00FE1DED" w:rsidRPr="00A049A7">
        <w:rPr>
          <w:rFonts w:hint="eastAsia"/>
          <w:color w:val="000000"/>
          <w:lang w:eastAsia="zh-CN"/>
        </w:rPr>
        <w:t xml:space="preserve">3DES or </w:t>
      </w:r>
      <w:r w:rsidR="00B9305F" w:rsidRPr="00A049A7">
        <w:rPr>
          <w:rFonts w:hint="eastAsia"/>
          <w:color w:val="000000"/>
          <w:lang w:eastAsia="zh-CN"/>
        </w:rPr>
        <w:t xml:space="preserve">AES for </w:t>
      </w:r>
      <w:r w:rsidR="00C42288" w:rsidRPr="00A049A7">
        <w:rPr>
          <w:rFonts w:hint="eastAsia"/>
          <w:color w:val="000000"/>
          <w:lang w:eastAsia="zh-CN"/>
        </w:rPr>
        <w:t>symmetric key transport</w:t>
      </w:r>
      <w:r w:rsidR="00C13AD4" w:rsidRPr="00A049A7">
        <w:rPr>
          <w:rFonts w:hint="eastAsia"/>
          <w:color w:val="000000"/>
          <w:lang w:eastAsia="zh-CN"/>
        </w:rPr>
        <w:t>.</w:t>
      </w:r>
      <w:r w:rsidR="00C42288" w:rsidRPr="00A049A7">
        <w:rPr>
          <w:rFonts w:hint="eastAsia"/>
          <w:color w:val="000000"/>
          <w:lang w:eastAsia="zh-CN"/>
        </w:rPr>
        <w:t xml:space="preserve"> </w:t>
      </w:r>
      <w:r w:rsidR="0061643A" w:rsidRPr="00A049A7">
        <w:rPr>
          <w:rFonts w:hint="eastAsia"/>
          <w:color w:val="000000"/>
          <w:lang w:eastAsia="zh-CN"/>
        </w:rPr>
        <w:t>But</w:t>
      </w:r>
      <w:r w:rsidR="005F25FF" w:rsidRPr="00A049A7">
        <w:rPr>
          <w:rFonts w:hint="eastAsia"/>
          <w:color w:val="000000"/>
          <w:lang w:eastAsia="zh-CN"/>
        </w:rPr>
        <w:t xml:space="preserve">, </w:t>
      </w:r>
      <w:r w:rsidR="00D136DC" w:rsidRPr="00A049A7">
        <w:rPr>
          <w:rFonts w:hint="eastAsia"/>
          <w:color w:val="000000"/>
          <w:lang w:eastAsia="zh-CN"/>
        </w:rPr>
        <w:t>3</w:t>
      </w:r>
      <w:r w:rsidR="00D136DC" w:rsidRPr="00A049A7">
        <w:rPr>
          <w:color w:val="000000"/>
          <w:lang w:eastAsia="zh-CN"/>
        </w:rPr>
        <w:t>DES is no longer treat</w:t>
      </w:r>
      <w:r w:rsidR="00D136DC" w:rsidRPr="00A049A7">
        <w:rPr>
          <w:rFonts w:hint="eastAsia"/>
          <w:color w:val="000000"/>
          <w:lang w:eastAsia="zh-CN"/>
        </w:rPr>
        <w:t>ed</w:t>
      </w:r>
      <w:r w:rsidR="00D136DC" w:rsidRPr="00A049A7">
        <w:rPr>
          <w:color w:val="000000"/>
          <w:lang w:eastAsia="zh-CN"/>
        </w:rPr>
        <w:t xml:space="preserve"> as secure and </w:t>
      </w:r>
      <w:r w:rsidR="00585F40" w:rsidRPr="00A049A7">
        <w:rPr>
          <w:rFonts w:hint="eastAsia"/>
          <w:color w:val="000000"/>
          <w:lang w:eastAsia="zh-CN"/>
        </w:rPr>
        <w:t xml:space="preserve">it is </w:t>
      </w:r>
      <w:r w:rsidR="00D136DC" w:rsidRPr="00A049A7">
        <w:rPr>
          <w:color w:val="000000"/>
          <w:lang w:eastAsia="zh-CN"/>
        </w:rPr>
        <w:t xml:space="preserve">deprecated </w:t>
      </w:r>
      <w:r w:rsidR="00585F40" w:rsidRPr="00A049A7">
        <w:rPr>
          <w:rFonts w:hint="eastAsia"/>
          <w:color w:val="000000"/>
          <w:lang w:eastAsia="zh-CN"/>
        </w:rPr>
        <w:t>by NIST(</w:t>
      </w:r>
      <w:r w:rsidR="00D136DC" w:rsidRPr="00A049A7">
        <w:rPr>
          <w:color w:val="000000"/>
          <w:lang w:eastAsia="zh-CN"/>
        </w:rPr>
        <w:t xml:space="preserve">see </w:t>
      </w:r>
      <w:hyperlink r:id="rId26" w:history="1">
        <w:r w:rsidR="00D136DC" w:rsidRPr="00BE7F84">
          <w:rPr>
            <w:rStyle w:val="Hyperlink"/>
            <w:lang w:eastAsia="zh-CN"/>
          </w:rPr>
          <w:t>NIST 800-131A</w:t>
        </w:r>
      </w:hyperlink>
      <w:r w:rsidR="00585F40" w:rsidRPr="00A049A7">
        <w:rPr>
          <w:rFonts w:hint="eastAsia"/>
          <w:color w:val="000000"/>
          <w:lang w:eastAsia="zh-CN"/>
        </w:rPr>
        <w:t xml:space="preserve">, </w:t>
      </w:r>
      <w:r w:rsidR="002917EC" w:rsidRPr="00A049A7">
        <w:rPr>
          <w:rFonts w:hint="eastAsia"/>
          <w:color w:val="000000"/>
          <w:lang w:eastAsia="zh-CN"/>
        </w:rPr>
        <w:t>3DES is only allow for decryption for legacy use</w:t>
      </w:r>
      <w:r w:rsidR="004C1FBF" w:rsidRPr="00A049A7">
        <w:rPr>
          <w:rFonts w:hint="eastAsia"/>
          <w:color w:val="000000"/>
          <w:lang w:eastAsia="zh-CN"/>
        </w:rPr>
        <w:t>,</w:t>
      </w:r>
      <w:r w:rsidR="008A7CEC" w:rsidRPr="00A049A7">
        <w:rPr>
          <w:rFonts w:hint="eastAsia"/>
          <w:color w:val="000000"/>
          <w:lang w:eastAsia="zh-CN"/>
        </w:rPr>
        <w:t xml:space="preserve"> while </w:t>
      </w:r>
      <w:r w:rsidR="0043607C" w:rsidRPr="00A049A7">
        <w:rPr>
          <w:rFonts w:hint="eastAsia"/>
          <w:color w:val="000000"/>
          <w:lang w:eastAsia="zh-CN"/>
        </w:rPr>
        <w:t>encryption is totally disallowed as of 2023</w:t>
      </w:r>
      <w:r w:rsidR="00585F40" w:rsidRPr="00A049A7">
        <w:rPr>
          <w:rFonts w:hint="eastAsia"/>
          <w:color w:val="000000"/>
          <w:lang w:eastAsia="zh-CN"/>
        </w:rPr>
        <w:t>)</w:t>
      </w:r>
      <w:r w:rsidR="00D136DC" w:rsidRPr="00A049A7">
        <w:rPr>
          <w:color w:val="000000"/>
          <w:lang w:eastAsia="zh-CN"/>
        </w:rPr>
        <w:t>.</w:t>
      </w:r>
      <w:r w:rsidR="007F0095" w:rsidRPr="00A049A7">
        <w:rPr>
          <w:rFonts w:hint="eastAsia"/>
          <w:color w:val="000000"/>
          <w:lang w:eastAsia="zh-CN"/>
        </w:rPr>
        <w:t xml:space="preserve"> </w:t>
      </w:r>
    </w:p>
    <w:p w14:paraId="545B1690" w14:textId="74C4DD4D" w:rsidR="003553B6" w:rsidRDefault="00024BB7" w:rsidP="00685B8D">
      <w:pPr>
        <w:pStyle w:val="ListParagraph"/>
        <w:numPr>
          <w:ilvl w:val="0"/>
          <w:numId w:val="7"/>
        </w:numPr>
        <w:spacing w:after="120"/>
        <w:rPr>
          <w:color w:val="000000"/>
          <w:lang w:eastAsia="zh-CN"/>
        </w:rPr>
      </w:pPr>
      <w:r w:rsidRPr="00F95156">
        <w:rPr>
          <w:rFonts w:hint="eastAsia"/>
          <w:color w:val="000000"/>
          <w:lang w:eastAsia="zh-CN"/>
        </w:rPr>
        <w:t>In addition,</w:t>
      </w:r>
      <w:r w:rsidR="00E262A7" w:rsidRPr="00F95156">
        <w:rPr>
          <w:rFonts w:hint="eastAsia"/>
          <w:color w:val="000000"/>
          <w:lang w:eastAsia="zh-CN"/>
        </w:rPr>
        <w:t xml:space="preserve"> </w:t>
      </w:r>
      <w:r w:rsidR="00E7548E">
        <w:rPr>
          <w:color w:val="000000"/>
          <w:lang w:eastAsia="zh-CN"/>
        </w:rPr>
        <w:t xml:space="preserve">for PKI based key establishment, </w:t>
      </w:r>
      <w:r w:rsidR="00A44123">
        <w:rPr>
          <w:color w:val="000000"/>
          <w:lang w:eastAsia="zh-CN"/>
        </w:rPr>
        <w:t xml:space="preserve">currently only </w:t>
      </w:r>
      <w:r w:rsidR="00E262A7" w:rsidRPr="00F95156">
        <w:rPr>
          <w:rFonts w:hint="eastAsia"/>
          <w:color w:val="000000"/>
          <w:lang w:eastAsia="zh-CN"/>
        </w:rPr>
        <w:t xml:space="preserve">the </w:t>
      </w:r>
      <w:r w:rsidR="00FE715A" w:rsidRPr="00F95156">
        <w:rPr>
          <w:rFonts w:hint="eastAsia"/>
          <w:color w:val="000000"/>
          <w:lang w:eastAsia="zh-CN"/>
        </w:rPr>
        <w:t>old</w:t>
      </w:r>
      <w:r w:rsidR="00206F0D" w:rsidRPr="00F95156">
        <w:rPr>
          <w:color w:val="000000"/>
          <w:lang w:eastAsia="zh-CN"/>
        </w:rPr>
        <w:t>-</w:t>
      </w:r>
      <w:r w:rsidR="00FE715A" w:rsidRPr="00F95156">
        <w:rPr>
          <w:rFonts w:hint="eastAsia"/>
          <w:color w:val="000000"/>
          <w:lang w:eastAsia="zh-CN"/>
        </w:rPr>
        <w:t>fashioned</w:t>
      </w:r>
      <w:r w:rsidR="00196E05" w:rsidRPr="00F95156">
        <w:rPr>
          <w:rFonts w:hint="eastAsia"/>
          <w:color w:val="000000"/>
          <w:lang w:eastAsia="zh-CN"/>
        </w:rPr>
        <w:t xml:space="preserve"> key transport</w:t>
      </w:r>
      <w:r w:rsidR="00F010FF" w:rsidRPr="00F95156">
        <w:rPr>
          <w:rFonts w:hint="eastAsia"/>
          <w:color w:val="000000"/>
          <w:lang w:eastAsia="zh-CN"/>
        </w:rPr>
        <w:t xml:space="preserve"> </w:t>
      </w:r>
      <w:r w:rsidR="004D300C" w:rsidRPr="00F95156">
        <w:rPr>
          <w:rFonts w:hint="eastAsia"/>
          <w:color w:val="000000"/>
          <w:lang w:eastAsia="zh-CN"/>
        </w:rPr>
        <w:t>method</w:t>
      </w:r>
      <w:r w:rsidR="00E12194" w:rsidRPr="006D6BFC">
        <w:rPr>
          <w:rFonts w:hint="eastAsia"/>
          <w:color w:val="000000"/>
          <w:lang w:eastAsia="zh-CN"/>
        </w:rPr>
        <w:t xml:space="preserve"> </w:t>
      </w:r>
      <w:r w:rsidR="00A44123">
        <w:rPr>
          <w:color w:val="000000"/>
          <w:lang w:eastAsia="zh-CN"/>
        </w:rPr>
        <w:t xml:space="preserve">based on RSA is supported. </w:t>
      </w:r>
      <w:r w:rsidR="00442FC7">
        <w:rPr>
          <w:color w:val="000000"/>
          <w:lang w:eastAsia="zh-CN"/>
        </w:rPr>
        <w:t>Considering</w:t>
      </w:r>
      <w:r w:rsidR="00F200CE">
        <w:rPr>
          <w:color w:val="000000"/>
          <w:lang w:eastAsia="zh-CN"/>
        </w:rPr>
        <w:t xml:space="preserve"> the </w:t>
      </w:r>
      <w:r w:rsidR="00250F62" w:rsidRPr="00F95156">
        <w:rPr>
          <w:color w:val="000000"/>
          <w:lang w:eastAsia="zh-CN"/>
        </w:rPr>
        <w:t>need</w:t>
      </w:r>
      <w:r w:rsidR="00765BFC" w:rsidRPr="00F95156">
        <w:rPr>
          <w:rFonts w:hint="eastAsia"/>
          <w:color w:val="000000"/>
          <w:lang w:eastAsia="zh-CN"/>
        </w:rPr>
        <w:t xml:space="preserve"> </w:t>
      </w:r>
      <w:r w:rsidR="00E030DD" w:rsidRPr="00F95156" w:rsidDel="00F200CE">
        <w:rPr>
          <w:rFonts w:hint="eastAsia"/>
          <w:color w:val="000000"/>
          <w:lang w:eastAsia="zh-CN"/>
        </w:rPr>
        <w:t xml:space="preserve">for </w:t>
      </w:r>
      <w:r w:rsidR="00E030DD" w:rsidRPr="00F95156">
        <w:rPr>
          <w:rFonts w:hint="eastAsia"/>
          <w:color w:val="000000"/>
          <w:lang w:eastAsia="zh-CN"/>
        </w:rPr>
        <w:t>cryptography agility</w:t>
      </w:r>
      <w:r w:rsidR="00686614" w:rsidRPr="00F95156" w:rsidDel="00F200CE">
        <w:rPr>
          <w:rFonts w:hint="eastAsia"/>
          <w:color w:val="000000"/>
          <w:lang w:eastAsia="zh-CN"/>
        </w:rPr>
        <w:t>,</w:t>
      </w:r>
      <w:r w:rsidR="00686614" w:rsidRPr="00F95156">
        <w:rPr>
          <w:rFonts w:hint="eastAsia"/>
          <w:color w:val="000000"/>
          <w:lang w:eastAsia="zh-CN"/>
        </w:rPr>
        <w:t xml:space="preserve"> </w:t>
      </w:r>
      <w:r w:rsidR="001025C3" w:rsidRPr="00F95156">
        <w:rPr>
          <w:rFonts w:hint="eastAsia"/>
          <w:color w:val="000000"/>
          <w:lang w:eastAsia="zh-CN"/>
        </w:rPr>
        <w:t xml:space="preserve">both Key </w:t>
      </w:r>
      <w:r w:rsidR="008348B6" w:rsidRPr="00F95156">
        <w:rPr>
          <w:rFonts w:hint="eastAsia"/>
          <w:color w:val="000000"/>
          <w:lang w:eastAsia="zh-CN"/>
        </w:rPr>
        <w:t>Agreement</w:t>
      </w:r>
      <w:r w:rsidR="008348B6" w:rsidRPr="00F95156" w:rsidDel="00E13931">
        <w:rPr>
          <w:rFonts w:hint="eastAsia"/>
          <w:color w:val="000000"/>
          <w:lang w:eastAsia="zh-CN"/>
        </w:rPr>
        <w:t xml:space="preserve"> </w:t>
      </w:r>
      <w:r w:rsidR="00E13931">
        <w:rPr>
          <w:color w:val="000000"/>
          <w:lang w:eastAsia="zh-CN"/>
        </w:rPr>
        <w:t>(e.g. DH, ECDH)</w:t>
      </w:r>
      <w:r w:rsidR="008348B6" w:rsidRPr="00F95156">
        <w:rPr>
          <w:rFonts w:hint="eastAsia"/>
          <w:color w:val="000000"/>
          <w:lang w:eastAsia="zh-CN"/>
        </w:rPr>
        <w:t xml:space="preserve"> and</w:t>
      </w:r>
      <w:r w:rsidR="00686614" w:rsidRPr="00F95156">
        <w:rPr>
          <w:rFonts w:hint="eastAsia"/>
          <w:color w:val="000000"/>
          <w:lang w:eastAsia="zh-CN"/>
        </w:rPr>
        <w:t xml:space="preserve"> Key Encapsulation Mechanisms (KEMs)</w:t>
      </w:r>
      <w:r w:rsidR="008348B6" w:rsidRPr="00F95156">
        <w:rPr>
          <w:rFonts w:hint="eastAsia"/>
          <w:color w:val="000000"/>
          <w:lang w:eastAsia="zh-CN"/>
        </w:rPr>
        <w:t xml:space="preserve"> are proposed to be added.</w:t>
      </w:r>
      <w:r w:rsidR="00B078A1" w:rsidRPr="00F95156">
        <w:rPr>
          <w:rFonts w:hint="eastAsia"/>
          <w:color w:val="000000"/>
          <w:lang w:eastAsia="zh-CN"/>
        </w:rPr>
        <w:t xml:space="preserve"> </w:t>
      </w:r>
      <w:r w:rsidR="008348B6" w:rsidRPr="00F95156">
        <w:rPr>
          <w:rFonts w:hint="eastAsia"/>
          <w:color w:val="000000"/>
          <w:lang w:eastAsia="zh-CN"/>
        </w:rPr>
        <w:t xml:space="preserve">Key Agreement </w:t>
      </w:r>
      <w:r w:rsidR="00905E9D">
        <w:rPr>
          <w:rFonts w:hint="eastAsia"/>
          <w:color w:val="000000"/>
          <w:lang w:eastAsia="zh-CN"/>
        </w:rPr>
        <w:t xml:space="preserve">can </w:t>
      </w:r>
      <w:r w:rsidR="00E34CBB" w:rsidRPr="00F95156">
        <w:rPr>
          <w:rFonts w:hint="eastAsia"/>
          <w:color w:val="000000"/>
          <w:lang w:eastAsia="zh-CN"/>
        </w:rPr>
        <w:t>provide forward secrecy</w:t>
      </w:r>
      <w:r w:rsidR="000A64A8" w:rsidRPr="00F95156">
        <w:rPr>
          <w:color w:val="000000"/>
          <w:lang w:eastAsia="zh-CN"/>
        </w:rPr>
        <w:t>,</w:t>
      </w:r>
      <w:r w:rsidR="00951C30" w:rsidRPr="00F95156">
        <w:rPr>
          <w:rFonts w:hint="eastAsia"/>
          <w:color w:val="000000"/>
          <w:lang w:eastAsia="zh-CN"/>
        </w:rPr>
        <w:t xml:space="preserve"> </w:t>
      </w:r>
      <w:r w:rsidR="00415EAD" w:rsidRPr="00F95156">
        <w:rPr>
          <w:rFonts w:hint="eastAsia"/>
          <w:color w:val="000000"/>
          <w:lang w:eastAsia="zh-CN"/>
        </w:rPr>
        <w:t xml:space="preserve">which is critical for long-term medical archives, </w:t>
      </w:r>
      <w:r w:rsidR="006279FF" w:rsidRPr="00F95156">
        <w:rPr>
          <w:rFonts w:hint="eastAsia"/>
          <w:color w:val="000000"/>
          <w:lang w:eastAsia="zh-CN"/>
        </w:rPr>
        <w:t>while</w:t>
      </w:r>
      <w:r w:rsidR="005D3D88" w:rsidRPr="00F95156">
        <w:rPr>
          <w:rFonts w:hint="eastAsia"/>
          <w:color w:val="000000"/>
          <w:lang w:eastAsia="zh-CN"/>
        </w:rPr>
        <w:t xml:space="preserve"> KEMs</w:t>
      </w:r>
      <w:r w:rsidR="00B078A1" w:rsidRPr="00F95156">
        <w:rPr>
          <w:rFonts w:hint="eastAsia"/>
          <w:color w:val="000000"/>
          <w:lang w:eastAsia="zh-CN"/>
        </w:rPr>
        <w:t xml:space="preserve"> are modern </w:t>
      </w:r>
      <w:r w:rsidR="00B078A1" w:rsidRPr="00F95156">
        <w:rPr>
          <w:color w:val="000000"/>
          <w:lang w:eastAsia="zh-CN"/>
        </w:rPr>
        <w:t>primitives</w:t>
      </w:r>
      <w:r w:rsidR="00B078A1" w:rsidRPr="00F95156">
        <w:rPr>
          <w:rFonts w:hint="eastAsia"/>
          <w:color w:val="000000"/>
          <w:lang w:eastAsia="zh-CN"/>
        </w:rPr>
        <w:t xml:space="preserve"> </w:t>
      </w:r>
      <w:r w:rsidR="00907590" w:rsidRPr="00F95156">
        <w:rPr>
          <w:color w:val="000000"/>
          <w:lang w:eastAsia="zh-CN"/>
        </w:rPr>
        <w:t>for securely encapsulating symmetric keys using asymmetric cryptography</w:t>
      </w:r>
      <w:r w:rsidR="00403ADC" w:rsidRPr="00F95156">
        <w:rPr>
          <w:rFonts w:hint="eastAsia"/>
          <w:color w:val="000000"/>
          <w:lang w:eastAsia="zh-CN"/>
        </w:rPr>
        <w:t>,</w:t>
      </w:r>
      <w:r w:rsidR="00907590" w:rsidRPr="00F95156">
        <w:rPr>
          <w:rFonts w:hint="eastAsia"/>
          <w:color w:val="000000"/>
          <w:lang w:eastAsia="zh-CN"/>
        </w:rPr>
        <w:t xml:space="preserve"> </w:t>
      </w:r>
      <w:r w:rsidR="00A62171" w:rsidRPr="00F95156">
        <w:rPr>
          <w:rFonts w:hint="eastAsia"/>
          <w:color w:val="000000"/>
          <w:lang w:eastAsia="zh-CN"/>
        </w:rPr>
        <w:t>which</w:t>
      </w:r>
      <w:r w:rsidRPr="00F95156">
        <w:rPr>
          <w:rFonts w:hint="eastAsia"/>
          <w:color w:val="000000"/>
          <w:lang w:eastAsia="zh-CN"/>
        </w:rPr>
        <w:t xml:space="preserve"> are essential for quantum-resistant crypt</w:t>
      </w:r>
      <w:r w:rsidR="005367DE" w:rsidRPr="00F95156">
        <w:rPr>
          <w:rFonts w:hint="eastAsia"/>
          <w:color w:val="000000"/>
          <w:lang w:eastAsia="zh-CN"/>
        </w:rPr>
        <w:t>ography</w:t>
      </w:r>
      <w:r w:rsidR="00E262A7" w:rsidRPr="00F95156">
        <w:rPr>
          <w:rFonts w:hint="eastAsia"/>
          <w:color w:val="000000"/>
          <w:lang w:eastAsia="zh-CN"/>
        </w:rPr>
        <w:t xml:space="preserve"> </w:t>
      </w:r>
      <w:r w:rsidR="001C4F6A" w:rsidRPr="00F95156">
        <w:rPr>
          <w:rFonts w:hint="eastAsia"/>
          <w:color w:val="000000"/>
          <w:lang w:eastAsia="zh-CN"/>
        </w:rPr>
        <w:t xml:space="preserve">and </w:t>
      </w:r>
      <w:r w:rsidR="00A0629F" w:rsidRPr="00F95156">
        <w:rPr>
          <w:rFonts w:hint="eastAsia"/>
          <w:color w:val="000000"/>
          <w:lang w:eastAsia="zh-CN"/>
        </w:rPr>
        <w:t>are</w:t>
      </w:r>
      <w:r w:rsidR="00680B49" w:rsidRPr="00F95156">
        <w:rPr>
          <w:rFonts w:hint="eastAsia"/>
          <w:color w:val="000000"/>
          <w:lang w:eastAsia="zh-CN"/>
        </w:rPr>
        <w:t xml:space="preserve"> more flexible than traditional </w:t>
      </w:r>
      <w:r w:rsidR="00411BF4" w:rsidRPr="00F95156">
        <w:rPr>
          <w:rFonts w:hint="eastAsia"/>
          <w:color w:val="000000"/>
          <w:lang w:eastAsia="zh-CN"/>
        </w:rPr>
        <w:t>key wrapping</w:t>
      </w:r>
      <w:r w:rsidR="00F96844" w:rsidRPr="00F95156">
        <w:rPr>
          <w:rFonts w:hint="eastAsia"/>
          <w:color w:val="000000"/>
          <w:lang w:eastAsia="zh-CN"/>
        </w:rPr>
        <w:t>.</w:t>
      </w:r>
      <w:r w:rsidR="00ED2974">
        <w:rPr>
          <w:color w:val="000000"/>
          <w:lang w:eastAsia="zh-CN"/>
        </w:rPr>
        <w:t xml:space="preserve"> All three </w:t>
      </w:r>
      <w:r w:rsidR="00E7548E">
        <w:rPr>
          <w:color w:val="000000"/>
          <w:lang w:eastAsia="zh-CN"/>
        </w:rPr>
        <w:t xml:space="preserve">mechanisms above </w:t>
      </w:r>
      <w:r w:rsidR="00E71286">
        <w:rPr>
          <w:color w:val="000000"/>
          <w:lang w:eastAsia="zh-CN"/>
        </w:rPr>
        <w:t>have already been</w:t>
      </w:r>
      <w:r w:rsidR="00ED2974">
        <w:rPr>
          <w:color w:val="000000"/>
          <w:lang w:eastAsia="zh-CN"/>
        </w:rPr>
        <w:t xml:space="preserve"> supported in CMS </w:t>
      </w:r>
      <w:r w:rsidR="00E96F87">
        <w:rPr>
          <w:rFonts w:hint="eastAsia"/>
          <w:color w:val="000000"/>
          <w:lang w:eastAsia="zh-CN"/>
        </w:rPr>
        <w:t xml:space="preserve">and </w:t>
      </w:r>
      <w:r w:rsidR="00ED2974">
        <w:rPr>
          <w:color w:val="000000"/>
          <w:lang w:eastAsia="zh-CN"/>
        </w:rPr>
        <w:t xml:space="preserve">can </w:t>
      </w:r>
      <w:proofErr w:type="gramStart"/>
      <w:r w:rsidR="00ED2974">
        <w:rPr>
          <w:color w:val="000000"/>
          <w:lang w:eastAsia="zh-CN"/>
        </w:rPr>
        <w:t>be considered to</w:t>
      </w:r>
      <w:r w:rsidR="00186637">
        <w:rPr>
          <w:color w:val="000000"/>
          <w:lang w:eastAsia="zh-CN"/>
        </w:rPr>
        <w:t xml:space="preserve"> be</w:t>
      </w:r>
      <w:proofErr w:type="gramEnd"/>
      <w:r w:rsidR="00ED2974">
        <w:rPr>
          <w:color w:val="000000"/>
          <w:lang w:eastAsia="zh-CN"/>
        </w:rPr>
        <w:t xml:space="preserve"> introduced</w:t>
      </w:r>
      <w:r w:rsidR="00186637">
        <w:rPr>
          <w:color w:val="000000"/>
          <w:lang w:eastAsia="zh-CN"/>
        </w:rPr>
        <w:t xml:space="preserve"> here.</w:t>
      </w:r>
    </w:p>
    <w:p w14:paraId="7CE829B8" w14:textId="78DDC7BE" w:rsidR="00FA3880" w:rsidRPr="00DA0E07" w:rsidRDefault="00BE76A1" w:rsidP="006F3978">
      <w:pPr>
        <w:pStyle w:val="ListParagraph"/>
        <w:numPr>
          <w:ilvl w:val="0"/>
          <w:numId w:val="7"/>
        </w:numPr>
        <w:spacing w:after="120"/>
        <w:rPr>
          <w:color w:val="000000"/>
          <w:lang w:eastAsia="zh-CN"/>
        </w:rPr>
      </w:pPr>
      <w:r>
        <w:t xml:space="preserve">The current </w:t>
      </w:r>
      <w:r w:rsidRPr="006C1AB7">
        <w:t>Media Storage Security Profiles target at protecting both confidentiality and integrity</w:t>
      </w:r>
      <w:r w:rsidR="00A501A1">
        <w:t xml:space="preserve">. It </w:t>
      </w:r>
      <w:r w:rsidR="0090550B">
        <w:t>first generate</w:t>
      </w:r>
      <w:r w:rsidR="00C27C26">
        <w:rPr>
          <w:rFonts w:hint="eastAsia"/>
          <w:lang w:eastAsia="zh-CN"/>
        </w:rPr>
        <w:t>s</w:t>
      </w:r>
      <w:r>
        <w:t xml:space="preserve"> CMS digest-data </w:t>
      </w:r>
      <w:r w:rsidR="001E1194">
        <w:t xml:space="preserve">content type </w:t>
      </w:r>
      <w:r>
        <w:t>or signed-data</w:t>
      </w:r>
      <w:r w:rsidR="0090550B">
        <w:t xml:space="preserve"> </w:t>
      </w:r>
      <w:r w:rsidR="001E1194">
        <w:t xml:space="preserve">content type to protect integrity though digest or digital signature </w:t>
      </w:r>
      <w:r w:rsidR="0090550B">
        <w:t xml:space="preserve">and then </w:t>
      </w:r>
      <w:r w:rsidR="00206DBA">
        <w:t>use</w:t>
      </w:r>
      <w:r w:rsidR="0090550B">
        <w:t xml:space="preserve"> CMS envelope-data content type to enc</w:t>
      </w:r>
      <w:r w:rsidR="006B09A1">
        <w:t>r</w:t>
      </w:r>
      <w:r w:rsidR="0090550B">
        <w:t xml:space="preserve">ypt </w:t>
      </w:r>
      <w:r w:rsidR="00DC52C9">
        <w:rPr>
          <w:rFonts w:hint="eastAsia"/>
          <w:lang w:eastAsia="zh-CN"/>
        </w:rPr>
        <w:t>the content</w:t>
      </w:r>
      <w:r>
        <w:t xml:space="preserve">. </w:t>
      </w:r>
      <w:r w:rsidR="006B09A1">
        <w:t>This me</w:t>
      </w:r>
      <w:r w:rsidR="004F39C2">
        <w:t xml:space="preserve">chanism is relevant old and </w:t>
      </w:r>
      <w:r w:rsidR="00717CE0">
        <w:rPr>
          <w:rFonts w:hint="eastAsia"/>
          <w:lang w:eastAsia="zh-CN"/>
        </w:rPr>
        <w:t>inefficient</w:t>
      </w:r>
      <w:r w:rsidR="004F39C2">
        <w:t xml:space="preserve"> by </w:t>
      </w:r>
      <w:r w:rsidR="00672395">
        <w:rPr>
          <w:rFonts w:hint="eastAsia"/>
          <w:lang w:eastAsia="zh-CN"/>
        </w:rPr>
        <w:t>splitting</w:t>
      </w:r>
      <w:r w:rsidR="00A710A0">
        <w:rPr>
          <w:rFonts w:hint="eastAsia"/>
          <w:lang w:eastAsia="zh-CN"/>
        </w:rPr>
        <w:t xml:space="preserve"> </w:t>
      </w:r>
      <w:r w:rsidR="000F4043">
        <w:rPr>
          <w:rFonts w:hint="eastAsia"/>
          <w:lang w:eastAsia="zh-CN"/>
        </w:rPr>
        <w:t xml:space="preserve">encryption and </w:t>
      </w:r>
      <w:r w:rsidR="00717CE0">
        <w:rPr>
          <w:rFonts w:hint="eastAsia"/>
          <w:lang w:eastAsia="zh-CN"/>
        </w:rPr>
        <w:t>integrity checking</w:t>
      </w:r>
      <w:r w:rsidR="00EA147F">
        <w:rPr>
          <w:rFonts w:hint="eastAsia"/>
          <w:lang w:eastAsia="zh-CN"/>
        </w:rPr>
        <w:t xml:space="preserve"> </w:t>
      </w:r>
      <w:r w:rsidR="008166E4">
        <w:rPr>
          <w:rFonts w:hint="eastAsia"/>
          <w:lang w:eastAsia="zh-CN"/>
        </w:rPr>
        <w:t xml:space="preserve">with </w:t>
      </w:r>
      <w:r w:rsidR="005140D8">
        <w:rPr>
          <w:rFonts w:hint="eastAsia"/>
          <w:lang w:eastAsia="zh-CN"/>
        </w:rPr>
        <w:t xml:space="preserve">two </w:t>
      </w:r>
      <w:r w:rsidR="00672395">
        <w:rPr>
          <w:rFonts w:hint="eastAsia"/>
          <w:lang w:eastAsia="zh-CN"/>
        </w:rPr>
        <w:t xml:space="preserve">separate </w:t>
      </w:r>
      <w:r w:rsidR="004F39C2">
        <w:t>step</w:t>
      </w:r>
      <w:r w:rsidR="005140D8">
        <w:rPr>
          <w:rFonts w:hint="eastAsia"/>
          <w:lang w:eastAsia="zh-CN"/>
        </w:rPr>
        <w:t>s</w:t>
      </w:r>
      <w:r w:rsidR="004F39C2">
        <w:t xml:space="preserve">. </w:t>
      </w:r>
      <w:r>
        <w:t>N</w:t>
      </w:r>
      <w:r w:rsidRPr="005F16B9">
        <w:t>owadays, AEAD</w:t>
      </w:r>
      <w:r w:rsidR="00C710D6">
        <w:t xml:space="preserve"> (Authenticated Encryption with Associated Data) </w:t>
      </w:r>
      <w:r w:rsidRPr="005F16B9">
        <w:t xml:space="preserve">such as AES-GCM or AES-CCM are widely used to protect confidentiality and integrity together, </w:t>
      </w:r>
      <w:r w:rsidR="006736AC" w:rsidRPr="005F16B9">
        <w:t>and modern hardware have native support for their computation acceleration.</w:t>
      </w:r>
      <w:r w:rsidR="00367602">
        <w:t xml:space="preserve"> Meanwhile, </w:t>
      </w:r>
      <w:r w:rsidR="004F39C2">
        <w:t>CMS has also been e</w:t>
      </w:r>
      <w:r w:rsidR="00C710D6">
        <w:t>x</w:t>
      </w:r>
      <w:r w:rsidR="004F39C2">
        <w:t xml:space="preserve">tended to support </w:t>
      </w:r>
      <w:r w:rsidR="00B26022">
        <w:t>AEAD with authenticated</w:t>
      </w:r>
      <w:r w:rsidR="000D02D2">
        <w:t xml:space="preserve">-enveloped-data content type defined in </w:t>
      </w:r>
      <w:hyperlink r:id="rId27" w:history="1">
        <w:r w:rsidR="000D02D2" w:rsidRPr="00BC7190">
          <w:rPr>
            <w:rStyle w:val="Hyperlink"/>
          </w:rPr>
          <w:t>RFC 5083</w:t>
        </w:r>
      </w:hyperlink>
      <w:r w:rsidR="00BC7190">
        <w:rPr>
          <w:rFonts w:hint="eastAsia"/>
          <w:lang w:eastAsia="zh-CN"/>
        </w:rPr>
        <w:t>,</w:t>
      </w:r>
      <w:r w:rsidR="004F2117">
        <w:t xml:space="preserve"> so it is recommended to also support this to protect DICOM media storage</w:t>
      </w:r>
      <w:r w:rsidR="00DA0E07">
        <w:t>.</w:t>
      </w:r>
      <w:r w:rsidR="00E7548E" w:rsidRPr="00DA0E07" w:rsidDel="00BE76A1">
        <w:rPr>
          <w:color w:val="000000"/>
          <w:lang w:eastAsia="zh-CN"/>
        </w:rPr>
        <w:t xml:space="preserve"> </w:t>
      </w:r>
    </w:p>
    <w:p w14:paraId="473F3B76" w14:textId="77777777" w:rsidR="00D71392" w:rsidRDefault="00D71392">
      <w:pPr>
        <w:pStyle w:val="Heading2"/>
        <w:rPr>
          <w:sz w:val="24"/>
        </w:rPr>
      </w:pPr>
      <w:r>
        <w:rPr>
          <w:sz w:val="24"/>
        </w:rPr>
        <w:lastRenderedPageBreak/>
        <w:t>Description of Proposal</w:t>
      </w:r>
    </w:p>
    <w:p w14:paraId="6F290154" w14:textId="3843439E" w:rsidR="00BA08FA" w:rsidRDefault="0039497F" w:rsidP="00FC6096">
      <w:pPr>
        <w:spacing w:after="120"/>
        <w:rPr>
          <w:color w:val="000000"/>
          <w:lang w:eastAsia="zh-CN"/>
        </w:rPr>
      </w:pPr>
      <w:r w:rsidDel="00685B8D">
        <w:rPr>
          <w:rFonts w:hint="eastAsia"/>
          <w:color w:val="000000"/>
          <w:lang w:eastAsia="zh-CN"/>
        </w:rPr>
        <w:t xml:space="preserve">This proposal </w:t>
      </w:r>
      <w:r w:rsidR="00D91C40">
        <w:rPr>
          <w:rFonts w:hint="eastAsia"/>
          <w:color w:val="000000"/>
          <w:lang w:eastAsia="zh-CN"/>
        </w:rPr>
        <w:t>recommend</w:t>
      </w:r>
      <w:r w:rsidR="00C246E4">
        <w:rPr>
          <w:rFonts w:hint="eastAsia"/>
          <w:color w:val="000000"/>
          <w:lang w:eastAsia="zh-CN"/>
        </w:rPr>
        <w:t>s</w:t>
      </w:r>
      <w:r w:rsidR="00DC6C02">
        <w:rPr>
          <w:rFonts w:hint="eastAsia"/>
          <w:color w:val="000000"/>
          <w:lang w:eastAsia="zh-CN"/>
        </w:rPr>
        <w:t xml:space="preserve"> </w:t>
      </w:r>
      <w:r w:rsidR="00D91C40">
        <w:rPr>
          <w:rFonts w:hint="eastAsia"/>
          <w:color w:val="000000"/>
          <w:lang w:eastAsia="zh-CN"/>
        </w:rPr>
        <w:t>upgrade</w:t>
      </w:r>
      <w:r w:rsidR="00685B8D">
        <w:rPr>
          <w:color w:val="000000"/>
          <w:lang w:eastAsia="zh-CN"/>
        </w:rPr>
        <w:t>s</w:t>
      </w:r>
      <w:r w:rsidR="00D91C40">
        <w:rPr>
          <w:rFonts w:hint="eastAsia"/>
          <w:color w:val="000000"/>
          <w:lang w:eastAsia="zh-CN"/>
        </w:rPr>
        <w:t xml:space="preserve"> </w:t>
      </w:r>
      <w:r w:rsidR="00C246E4">
        <w:rPr>
          <w:color w:val="000000"/>
          <w:lang w:eastAsia="zh-CN"/>
        </w:rPr>
        <w:t>to</w:t>
      </w:r>
      <w:r w:rsidR="00D91C40">
        <w:rPr>
          <w:rFonts w:hint="eastAsia"/>
          <w:color w:val="000000"/>
          <w:lang w:eastAsia="zh-CN"/>
        </w:rPr>
        <w:t xml:space="preserve"> current DICOM Digital </w:t>
      </w:r>
      <w:r w:rsidR="00952329">
        <w:rPr>
          <w:color w:val="000000"/>
          <w:lang w:eastAsia="zh-CN"/>
        </w:rPr>
        <w:t>Signature</w:t>
      </w:r>
      <w:r w:rsidR="00952329">
        <w:rPr>
          <w:rFonts w:hint="eastAsia"/>
          <w:color w:val="000000"/>
          <w:lang w:eastAsia="zh-CN"/>
        </w:rPr>
        <w:t xml:space="preserve"> </w:t>
      </w:r>
      <w:r w:rsidR="00952329">
        <w:rPr>
          <w:color w:val="000000"/>
          <w:lang w:eastAsia="zh-CN"/>
        </w:rPr>
        <w:t>P</w:t>
      </w:r>
      <w:r w:rsidR="00D91C40">
        <w:rPr>
          <w:rFonts w:hint="eastAsia"/>
          <w:color w:val="000000"/>
          <w:lang w:eastAsia="zh-CN"/>
        </w:rPr>
        <w:t xml:space="preserve">rofiles, as well as the </w:t>
      </w:r>
      <w:r w:rsidR="00685B8D">
        <w:rPr>
          <w:color w:val="000000"/>
          <w:lang w:eastAsia="zh-CN"/>
        </w:rPr>
        <w:t xml:space="preserve">Secure </w:t>
      </w:r>
      <w:r w:rsidR="00674691">
        <w:rPr>
          <w:color w:val="000000"/>
          <w:lang w:eastAsia="zh-CN"/>
        </w:rPr>
        <w:t xml:space="preserve">DICOM </w:t>
      </w:r>
      <w:r w:rsidR="00685B8D">
        <w:rPr>
          <w:color w:val="000000"/>
          <w:lang w:eastAsia="zh-CN"/>
        </w:rPr>
        <w:t>File Format and DICOM Media Storage Security Profiles.</w:t>
      </w:r>
      <w:r w:rsidR="00674691">
        <w:rPr>
          <w:color w:val="000000"/>
          <w:lang w:eastAsia="zh-CN"/>
        </w:rPr>
        <w:t xml:space="preserve"> </w:t>
      </w:r>
    </w:p>
    <w:p w14:paraId="7BE5EC92" w14:textId="3CB76B03" w:rsidR="004105C3" w:rsidRDefault="00952329" w:rsidP="00FC6096">
      <w:pPr>
        <w:spacing w:after="120"/>
        <w:rPr>
          <w:color w:val="000000"/>
          <w:lang w:eastAsia="zh-CN"/>
        </w:rPr>
      </w:pPr>
      <w:r>
        <w:rPr>
          <w:color w:val="000000"/>
          <w:lang w:eastAsia="zh-CN"/>
        </w:rPr>
        <w:t xml:space="preserve">Regarding </w:t>
      </w:r>
      <w:r>
        <w:rPr>
          <w:rFonts w:hint="eastAsia"/>
          <w:color w:val="000000"/>
          <w:lang w:eastAsia="zh-CN"/>
        </w:rPr>
        <w:t xml:space="preserve">DICOM Digital </w:t>
      </w:r>
      <w:r>
        <w:rPr>
          <w:color w:val="000000"/>
          <w:lang w:eastAsia="zh-CN"/>
        </w:rPr>
        <w:t>Signature</w:t>
      </w:r>
      <w:r>
        <w:rPr>
          <w:rFonts w:hint="eastAsia"/>
          <w:color w:val="000000"/>
          <w:lang w:eastAsia="zh-CN"/>
        </w:rPr>
        <w:t xml:space="preserve"> </w:t>
      </w:r>
      <w:r>
        <w:rPr>
          <w:color w:val="000000"/>
          <w:lang w:eastAsia="zh-CN"/>
        </w:rPr>
        <w:t>P</w:t>
      </w:r>
      <w:r>
        <w:rPr>
          <w:rFonts w:hint="eastAsia"/>
          <w:color w:val="000000"/>
          <w:lang w:eastAsia="zh-CN"/>
        </w:rPr>
        <w:t>rofiles</w:t>
      </w:r>
      <w:r>
        <w:rPr>
          <w:color w:val="000000"/>
          <w:lang w:eastAsia="zh-CN"/>
        </w:rPr>
        <w:t xml:space="preserve">, we propose to include </w:t>
      </w:r>
      <w:r w:rsidR="00A81EDD">
        <w:rPr>
          <w:color w:val="000000"/>
          <w:lang w:eastAsia="zh-CN"/>
        </w:rPr>
        <w:t xml:space="preserve">digital </w:t>
      </w:r>
      <w:r w:rsidR="00324A29">
        <w:rPr>
          <w:color w:val="000000"/>
          <w:lang w:eastAsia="zh-CN"/>
        </w:rPr>
        <w:t>signature algorithm</w:t>
      </w:r>
      <w:r w:rsidR="001957DB">
        <w:rPr>
          <w:color w:val="000000"/>
          <w:lang w:eastAsia="zh-CN"/>
        </w:rPr>
        <w:t>s</w:t>
      </w:r>
      <w:r w:rsidR="00324A29">
        <w:rPr>
          <w:color w:val="000000"/>
          <w:lang w:eastAsia="zh-CN"/>
        </w:rPr>
        <w:t xml:space="preserve"> </w:t>
      </w:r>
      <w:r w:rsidR="00A81EDD">
        <w:rPr>
          <w:color w:val="000000"/>
          <w:lang w:eastAsia="zh-CN"/>
        </w:rPr>
        <w:t xml:space="preserve">such as </w:t>
      </w:r>
      <w:r w:rsidR="00324A29" w:rsidRPr="00FC6096">
        <w:rPr>
          <w:color w:val="000000"/>
          <w:lang w:eastAsia="zh-CN"/>
        </w:rPr>
        <w:t xml:space="preserve">ECDSA (Elliptic Curve Digital Signature Algorithm) and </w:t>
      </w:r>
      <w:proofErr w:type="spellStart"/>
      <w:r w:rsidR="00324A29" w:rsidRPr="00FC6096">
        <w:rPr>
          <w:color w:val="000000"/>
          <w:lang w:eastAsia="zh-CN"/>
        </w:rPr>
        <w:t>EdDSA</w:t>
      </w:r>
      <w:proofErr w:type="spellEnd"/>
      <w:r w:rsidR="00324A29" w:rsidRPr="00FC6096">
        <w:rPr>
          <w:color w:val="000000"/>
          <w:lang w:eastAsia="zh-CN"/>
        </w:rPr>
        <w:t xml:space="preserve"> (Edwards-curve Digital Signature Algorithm) </w:t>
      </w:r>
      <w:r w:rsidR="00A81EDD">
        <w:rPr>
          <w:color w:val="000000"/>
          <w:lang w:eastAsia="zh-CN"/>
        </w:rPr>
        <w:t xml:space="preserve">in addition to RSA in the current spec. </w:t>
      </w:r>
      <w:r w:rsidR="00FC6096" w:rsidRPr="00FC6096">
        <w:rPr>
          <w:color w:val="000000"/>
          <w:lang w:eastAsia="zh-CN"/>
        </w:rPr>
        <w:t xml:space="preserve">The addition of </w:t>
      </w:r>
      <w:r w:rsidR="00324A29">
        <w:rPr>
          <w:color w:val="000000"/>
          <w:lang w:eastAsia="zh-CN"/>
        </w:rPr>
        <w:t xml:space="preserve">ECDSA and </w:t>
      </w:r>
      <w:proofErr w:type="spellStart"/>
      <w:r w:rsidR="00324A29">
        <w:rPr>
          <w:color w:val="000000"/>
          <w:lang w:eastAsia="zh-CN"/>
        </w:rPr>
        <w:t>EdDSA</w:t>
      </w:r>
      <w:proofErr w:type="spellEnd"/>
      <w:r w:rsidR="00FC6096" w:rsidRPr="00FC6096">
        <w:rPr>
          <w:color w:val="000000"/>
          <w:lang w:eastAsia="zh-CN"/>
        </w:rPr>
        <w:t xml:space="preserve"> based digital signature profiles to DICOM </w:t>
      </w:r>
      <w:hyperlink r:id="rId28" w:anchor="chapter_C" w:history="1">
        <w:r w:rsidR="00FC6096" w:rsidRPr="00564BD3">
          <w:rPr>
            <w:rStyle w:val="Hyperlink"/>
            <w:lang w:eastAsia="zh-CN"/>
          </w:rPr>
          <w:t>PS3.15 Annex C</w:t>
        </w:r>
      </w:hyperlink>
      <w:r w:rsidR="00FC6096" w:rsidRPr="00FC6096">
        <w:rPr>
          <w:color w:val="000000"/>
          <w:lang w:eastAsia="zh-CN"/>
        </w:rPr>
        <w:t xml:space="preserve"> </w:t>
      </w:r>
      <w:r w:rsidR="00792250">
        <w:rPr>
          <w:rFonts w:hint="eastAsia"/>
          <w:color w:val="000000"/>
          <w:lang w:eastAsia="zh-CN"/>
        </w:rPr>
        <w:t xml:space="preserve">can </w:t>
      </w:r>
      <w:r w:rsidR="00E4197D">
        <w:rPr>
          <w:rFonts w:hint="eastAsia"/>
          <w:color w:val="000000"/>
          <w:lang w:eastAsia="zh-CN"/>
        </w:rPr>
        <w:t>improve</w:t>
      </w:r>
      <w:r w:rsidR="00FC6096" w:rsidRPr="00FC6096">
        <w:rPr>
          <w:color w:val="000000"/>
          <w:lang w:eastAsia="zh-CN"/>
        </w:rPr>
        <w:t xml:space="preserve"> </w:t>
      </w:r>
      <w:r w:rsidR="00E4197D">
        <w:rPr>
          <w:rFonts w:hint="eastAsia"/>
          <w:color w:val="000000"/>
          <w:lang w:eastAsia="zh-CN"/>
        </w:rPr>
        <w:t xml:space="preserve">interoperability of current digital signature profiles and </w:t>
      </w:r>
      <w:r w:rsidR="00FC6096" w:rsidRPr="00FC6096">
        <w:rPr>
          <w:color w:val="000000"/>
          <w:lang w:eastAsia="zh-CN"/>
        </w:rPr>
        <w:t>enhance the security and efficiency of digital signatures in medical imaging applications. The current Annex C profiles rely solely on RSA-based signatures, which</w:t>
      </w:r>
      <w:r w:rsidR="00AB4595">
        <w:rPr>
          <w:rFonts w:hint="eastAsia"/>
          <w:color w:val="000000"/>
          <w:lang w:eastAsia="zh-CN"/>
        </w:rPr>
        <w:t xml:space="preserve"> </w:t>
      </w:r>
      <w:r w:rsidR="00FC6096" w:rsidRPr="00FC6096">
        <w:rPr>
          <w:color w:val="000000"/>
          <w:lang w:eastAsia="zh-CN"/>
        </w:rPr>
        <w:t xml:space="preserve">require larger key sizes and </w:t>
      </w:r>
      <w:r w:rsidR="000A26FC">
        <w:rPr>
          <w:rFonts w:hint="eastAsia"/>
          <w:color w:val="000000"/>
          <w:lang w:eastAsia="zh-CN"/>
        </w:rPr>
        <w:t>signature sizes</w:t>
      </w:r>
      <w:r w:rsidR="00D93165">
        <w:rPr>
          <w:rFonts w:hint="eastAsia"/>
          <w:color w:val="000000"/>
          <w:lang w:eastAsia="zh-CN"/>
        </w:rPr>
        <w:t>,</w:t>
      </w:r>
      <w:r w:rsidR="00FC6096" w:rsidRPr="00FC6096">
        <w:rPr>
          <w:color w:val="000000"/>
          <w:lang w:eastAsia="zh-CN"/>
        </w:rPr>
        <w:t xml:space="preserve"> and incur higher computational overhead compared to elliptic curve-based alternatives.</w:t>
      </w:r>
      <w:r w:rsidR="005436FF">
        <w:rPr>
          <w:rFonts w:hint="eastAsia"/>
          <w:color w:val="000000"/>
          <w:lang w:eastAsia="zh-CN"/>
        </w:rPr>
        <w:t xml:space="preserve"> Specifically, </w:t>
      </w:r>
      <w:r w:rsidR="000A26FC">
        <w:rPr>
          <w:rFonts w:hint="eastAsia"/>
          <w:color w:val="000000"/>
          <w:lang w:eastAsia="zh-CN"/>
        </w:rPr>
        <w:t xml:space="preserve">the signature size </w:t>
      </w:r>
      <w:r w:rsidR="006737D9">
        <w:rPr>
          <w:rFonts w:hint="eastAsia"/>
          <w:color w:val="000000"/>
          <w:lang w:eastAsia="zh-CN"/>
        </w:rPr>
        <w:t>of ECC</w:t>
      </w:r>
      <w:r w:rsidR="00D93165">
        <w:rPr>
          <w:rFonts w:hint="eastAsia"/>
          <w:color w:val="000000"/>
          <w:lang w:eastAsia="zh-CN"/>
        </w:rPr>
        <w:t>-based signatures</w:t>
      </w:r>
      <w:r w:rsidR="000A26FC">
        <w:rPr>
          <w:rFonts w:hint="eastAsia"/>
          <w:color w:val="000000"/>
          <w:lang w:eastAsia="zh-CN"/>
        </w:rPr>
        <w:t xml:space="preserve"> </w:t>
      </w:r>
      <w:r w:rsidR="006737D9">
        <w:rPr>
          <w:rFonts w:hint="eastAsia"/>
          <w:color w:val="000000"/>
          <w:lang w:eastAsia="zh-CN"/>
        </w:rPr>
        <w:t>is more than 60%</w:t>
      </w:r>
      <w:r w:rsidR="00D71272">
        <w:rPr>
          <w:rFonts w:hint="eastAsia"/>
          <w:color w:val="000000"/>
          <w:lang w:eastAsia="zh-CN"/>
        </w:rPr>
        <w:t xml:space="preserve"> </w:t>
      </w:r>
      <w:r w:rsidR="00D71272">
        <w:rPr>
          <w:color w:val="000000"/>
          <w:lang w:eastAsia="zh-CN"/>
        </w:rPr>
        <w:t>smaller</w:t>
      </w:r>
      <w:r w:rsidR="00D71272">
        <w:rPr>
          <w:rFonts w:hint="eastAsia"/>
          <w:color w:val="000000"/>
          <w:lang w:eastAsia="zh-CN"/>
        </w:rPr>
        <w:t xml:space="preserve"> than that of RSA-based signatures. </w:t>
      </w:r>
      <w:r w:rsidR="00A3593E">
        <w:rPr>
          <w:rFonts w:hint="eastAsia"/>
          <w:color w:val="000000"/>
          <w:lang w:eastAsia="zh-CN"/>
        </w:rPr>
        <w:t xml:space="preserve">The signing speed </w:t>
      </w:r>
      <w:r w:rsidR="005A1271">
        <w:rPr>
          <w:rFonts w:hint="eastAsia"/>
          <w:color w:val="000000"/>
          <w:lang w:eastAsia="zh-CN"/>
        </w:rPr>
        <w:t>of ECC-based signatures</w:t>
      </w:r>
      <w:r w:rsidR="00A3593E">
        <w:rPr>
          <w:rFonts w:hint="eastAsia"/>
          <w:color w:val="000000"/>
          <w:lang w:eastAsia="zh-CN"/>
        </w:rPr>
        <w:t xml:space="preserve"> </w:t>
      </w:r>
      <w:r w:rsidR="003B48DD">
        <w:rPr>
          <w:rFonts w:hint="eastAsia"/>
          <w:color w:val="000000"/>
          <w:lang w:eastAsia="zh-CN"/>
        </w:rPr>
        <w:t>is</w:t>
      </w:r>
      <w:r w:rsidR="004135C6">
        <w:rPr>
          <w:rFonts w:hint="eastAsia"/>
          <w:color w:val="000000"/>
          <w:lang w:eastAsia="zh-CN"/>
        </w:rPr>
        <w:t xml:space="preserve"> </w:t>
      </w:r>
      <w:r w:rsidR="005A1271">
        <w:rPr>
          <w:rFonts w:hint="eastAsia"/>
          <w:color w:val="000000"/>
          <w:lang w:eastAsia="zh-CN"/>
        </w:rPr>
        <w:t xml:space="preserve">generally </w:t>
      </w:r>
      <w:r w:rsidR="003B48DD">
        <w:rPr>
          <w:rFonts w:hint="eastAsia"/>
          <w:color w:val="000000"/>
          <w:lang w:eastAsia="zh-CN"/>
        </w:rPr>
        <w:t>10</w:t>
      </w:r>
      <w:r w:rsidR="005A1271">
        <w:rPr>
          <w:rFonts w:hint="eastAsia"/>
          <w:color w:val="000000"/>
          <w:lang w:eastAsia="zh-CN"/>
        </w:rPr>
        <w:t>-30 times faster</w:t>
      </w:r>
      <w:r w:rsidR="00F57CF6">
        <w:rPr>
          <w:rFonts w:hint="eastAsia"/>
          <w:color w:val="000000"/>
          <w:lang w:eastAsia="zh-CN"/>
        </w:rPr>
        <w:t>.</w:t>
      </w:r>
      <w:r w:rsidR="006B5943">
        <w:rPr>
          <w:rFonts w:hint="eastAsia"/>
          <w:color w:val="000000"/>
          <w:lang w:eastAsia="zh-CN"/>
        </w:rPr>
        <w:t xml:space="preserve"> </w:t>
      </w:r>
      <w:r w:rsidR="00512372">
        <w:rPr>
          <w:rFonts w:hint="eastAsia"/>
          <w:color w:val="000000"/>
          <w:lang w:eastAsia="zh-CN"/>
        </w:rPr>
        <w:t>Therefore</w:t>
      </w:r>
      <w:r w:rsidR="004E1CC8">
        <w:rPr>
          <w:rFonts w:hint="eastAsia"/>
          <w:color w:val="000000"/>
          <w:lang w:eastAsia="zh-CN"/>
        </w:rPr>
        <w:t>,</w:t>
      </w:r>
      <w:r w:rsidR="00512372">
        <w:rPr>
          <w:rFonts w:hint="eastAsia"/>
          <w:color w:val="000000"/>
          <w:lang w:eastAsia="zh-CN"/>
        </w:rPr>
        <w:t xml:space="preserve"> </w:t>
      </w:r>
      <w:r w:rsidR="00000DA3">
        <w:rPr>
          <w:rFonts w:hint="eastAsia"/>
          <w:color w:val="000000"/>
          <w:lang w:eastAsia="zh-CN"/>
        </w:rPr>
        <w:t>for</w:t>
      </w:r>
      <w:r w:rsidR="00512372">
        <w:rPr>
          <w:rFonts w:hint="eastAsia"/>
          <w:color w:val="000000"/>
          <w:lang w:eastAsia="zh-CN"/>
        </w:rPr>
        <w:t xml:space="preserve"> </w:t>
      </w:r>
      <w:r w:rsidR="005165E7">
        <w:rPr>
          <w:rFonts w:hint="eastAsia"/>
          <w:color w:val="000000"/>
          <w:lang w:eastAsia="zh-CN"/>
        </w:rPr>
        <w:t xml:space="preserve">resource-constrained devices </w:t>
      </w:r>
      <w:r w:rsidR="00652E61">
        <w:rPr>
          <w:rFonts w:hint="eastAsia"/>
          <w:color w:val="000000"/>
          <w:lang w:eastAsia="zh-CN"/>
        </w:rPr>
        <w:t xml:space="preserve">with limited battery life or </w:t>
      </w:r>
      <w:r w:rsidR="00F56701">
        <w:rPr>
          <w:rFonts w:hint="eastAsia"/>
          <w:color w:val="000000"/>
          <w:lang w:eastAsia="zh-CN"/>
        </w:rPr>
        <w:t>slow</w:t>
      </w:r>
      <w:r w:rsidR="005165E7">
        <w:rPr>
          <w:rFonts w:hint="eastAsia"/>
          <w:color w:val="000000"/>
          <w:lang w:eastAsia="zh-CN"/>
        </w:rPr>
        <w:t xml:space="preserve"> </w:t>
      </w:r>
      <w:r w:rsidR="00A733CB">
        <w:rPr>
          <w:rFonts w:hint="eastAsia"/>
          <w:color w:val="000000"/>
          <w:lang w:eastAsia="zh-CN"/>
        </w:rPr>
        <w:t>CPU</w:t>
      </w:r>
      <w:r w:rsidR="009A7CEE">
        <w:rPr>
          <w:rFonts w:hint="eastAsia"/>
          <w:color w:val="000000"/>
          <w:lang w:eastAsia="zh-CN"/>
        </w:rPr>
        <w:t>,</w:t>
      </w:r>
      <w:r w:rsidR="005165E7">
        <w:rPr>
          <w:rFonts w:hint="eastAsia"/>
          <w:color w:val="000000"/>
          <w:lang w:eastAsia="zh-CN"/>
        </w:rPr>
        <w:t xml:space="preserve"> </w:t>
      </w:r>
      <w:r w:rsidR="00675736">
        <w:rPr>
          <w:rFonts w:hint="eastAsia"/>
          <w:color w:val="000000"/>
          <w:lang w:eastAsia="zh-CN"/>
        </w:rPr>
        <w:t>ECC-based signatures</w:t>
      </w:r>
      <w:r w:rsidR="006F2DEC">
        <w:rPr>
          <w:rFonts w:hint="eastAsia"/>
          <w:color w:val="000000"/>
          <w:lang w:eastAsia="zh-CN"/>
        </w:rPr>
        <w:t xml:space="preserve"> </w:t>
      </w:r>
      <w:r w:rsidR="00A46E1A">
        <w:rPr>
          <w:rFonts w:hint="eastAsia"/>
          <w:color w:val="000000"/>
          <w:lang w:eastAsia="zh-CN"/>
        </w:rPr>
        <w:t xml:space="preserve">are </w:t>
      </w:r>
      <w:r w:rsidR="00C5175A">
        <w:rPr>
          <w:rFonts w:hint="eastAsia"/>
          <w:color w:val="000000"/>
          <w:lang w:eastAsia="zh-CN"/>
        </w:rPr>
        <w:t>more</w:t>
      </w:r>
      <w:r w:rsidR="00A46E1A">
        <w:rPr>
          <w:rFonts w:hint="eastAsia"/>
          <w:color w:val="000000"/>
          <w:lang w:eastAsia="zh-CN"/>
        </w:rPr>
        <w:t xml:space="preserve"> beneficial</w:t>
      </w:r>
      <w:r w:rsidR="003118CC">
        <w:rPr>
          <w:rFonts w:hint="eastAsia"/>
          <w:color w:val="000000"/>
          <w:lang w:eastAsia="zh-CN"/>
        </w:rPr>
        <w:t>.</w:t>
      </w:r>
      <w:r w:rsidR="00824964">
        <w:rPr>
          <w:rFonts w:hint="eastAsia"/>
          <w:color w:val="000000"/>
          <w:lang w:eastAsia="zh-CN"/>
        </w:rPr>
        <w:t xml:space="preserve"> </w:t>
      </w:r>
      <w:r w:rsidR="00F842D5">
        <w:rPr>
          <w:rFonts w:hint="eastAsia"/>
          <w:color w:val="000000"/>
          <w:lang w:eastAsia="zh-CN"/>
        </w:rPr>
        <w:t>F</w:t>
      </w:r>
      <w:r w:rsidR="003541E9">
        <w:rPr>
          <w:rFonts w:hint="eastAsia"/>
          <w:color w:val="000000"/>
          <w:lang w:eastAsia="zh-CN"/>
        </w:rPr>
        <w:t>or PACS tha</w:t>
      </w:r>
      <w:r w:rsidR="00C47933">
        <w:rPr>
          <w:rFonts w:hint="eastAsia"/>
          <w:color w:val="000000"/>
          <w:lang w:eastAsia="zh-CN"/>
        </w:rPr>
        <w:t xml:space="preserve">t </w:t>
      </w:r>
      <w:r w:rsidR="00A3706F">
        <w:rPr>
          <w:color w:val="000000"/>
          <w:lang w:eastAsia="zh-CN"/>
        </w:rPr>
        <w:t>need</w:t>
      </w:r>
      <w:r w:rsidR="00C47933">
        <w:rPr>
          <w:rFonts w:hint="eastAsia"/>
          <w:color w:val="000000"/>
          <w:lang w:eastAsia="zh-CN"/>
        </w:rPr>
        <w:t xml:space="preserve"> to deal with lots of signature operations</w:t>
      </w:r>
      <w:r w:rsidR="00F842D5">
        <w:rPr>
          <w:rFonts w:hint="eastAsia"/>
          <w:color w:val="000000"/>
          <w:lang w:eastAsia="zh-CN"/>
        </w:rPr>
        <w:t xml:space="preserve">, ECC-based </w:t>
      </w:r>
      <w:r w:rsidR="00F842D5">
        <w:rPr>
          <w:color w:val="000000"/>
          <w:lang w:eastAsia="zh-CN"/>
        </w:rPr>
        <w:t>signature</w:t>
      </w:r>
      <w:r w:rsidR="0078245A">
        <w:rPr>
          <w:rFonts w:hint="eastAsia"/>
          <w:color w:val="000000"/>
          <w:lang w:eastAsia="zh-CN"/>
        </w:rPr>
        <w:t xml:space="preserve">s can also save </w:t>
      </w:r>
      <w:proofErr w:type="gramStart"/>
      <w:r w:rsidR="00397FA2">
        <w:rPr>
          <w:rFonts w:hint="eastAsia"/>
          <w:color w:val="000000"/>
          <w:lang w:eastAsia="zh-CN"/>
        </w:rPr>
        <w:t xml:space="preserve">its </w:t>
      </w:r>
      <w:r w:rsidR="00306592">
        <w:rPr>
          <w:rFonts w:hint="eastAsia"/>
          <w:color w:val="000000"/>
          <w:lang w:eastAsia="zh-CN"/>
        </w:rPr>
        <w:t>processing</w:t>
      </w:r>
      <w:proofErr w:type="gramEnd"/>
      <w:r w:rsidR="00306592">
        <w:rPr>
          <w:rFonts w:hint="eastAsia"/>
          <w:color w:val="000000"/>
          <w:lang w:eastAsia="zh-CN"/>
        </w:rPr>
        <w:t xml:space="preserve"> </w:t>
      </w:r>
      <w:r w:rsidR="00397FA2">
        <w:rPr>
          <w:rFonts w:hint="eastAsia"/>
          <w:color w:val="000000"/>
          <w:lang w:eastAsia="zh-CN"/>
        </w:rPr>
        <w:t>resources</w:t>
      </w:r>
      <w:r w:rsidR="00306592">
        <w:rPr>
          <w:rFonts w:hint="eastAsia"/>
          <w:color w:val="000000"/>
          <w:lang w:eastAsia="zh-CN"/>
        </w:rPr>
        <w:t xml:space="preserve"> and </w:t>
      </w:r>
      <w:r w:rsidR="00397FA2">
        <w:rPr>
          <w:rFonts w:hint="eastAsia"/>
          <w:color w:val="000000"/>
          <w:lang w:eastAsia="zh-CN"/>
        </w:rPr>
        <w:t>time.</w:t>
      </w:r>
    </w:p>
    <w:p w14:paraId="62822527" w14:textId="37FBDEFE" w:rsidR="00FC6096" w:rsidRPr="00FC6096" w:rsidRDefault="00FC6096" w:rsidP="00FC6096">
      <w:pPr>
        <w:spacing w:after="120"/>
        <w:rPr>
          <w:color w:val="000000"/>
          <w:lang w:eastAsia="zh-CN"/>
        </w:rPr>
      </w:pPr>
      <w:r w:rsidRPr="00FC6096">
        <w:rPr>
          <w:color w:val="000000"/>
          <w:lang w:eastAsia="zh-CN"/>
        </w:rPr>
        <w:t xml:space="preserve">ECDSA and </w:t>
      </w:r>
      <w:proofErr w:type="spellStart"/>
      <w:r w:rsidRPr="00FC6096">
        <w:rPr>
          <w:color w:val="000000"/>
          <w:lang w:eastAsia="zh-CN"/>
        </w:rPr>
        <w:t>EdDSA</w:t>
      </w:r>
      <w:proofErr w:type="spellEnd"/>
      <w:r w:rsidRPr="00FC6096">
        <w:rPr>
          <w:color w:val="000000"/>
          <w:lang w:eastAsia="zh-CN"/>
        </w:rPr>
        <w:t xml:space="preserve"> offer equivalent or superior security with smaller key sizes, faster signature generation and verification, and resilience to certain implementation vulnerabilities, making them well-suited for resource-constrained medical devices and modern healthcare IT environments. Adopting these algorithms aligns with industry trends, as evidenced by their inclusion in </w:t>
      </w:r>
      <w:hyperlink r:id="rId29" w:history="1">
        <w:r w:rsidR="00A31290">
          <w:rPr>
            <w:rStyle w:val="Hyperlink"/>
            <w:rFonts w:hint="eastAsia"/>
            <w:lang w:eastAsia="zh-CN"/>
          </w:rPr>
          <w:t xml:space="preserve">NIST </w:t>
        </w:r>
        <w:r w:rsidRPr="00360E7B">
          <w:rPr>
            <w:rStyle w:val="Hyperlink"/>
            <w:lang w:eastAsia="zh-CN"/>
          </w:rPr>
          <w:t>FIPS 186-5</w:t>
        </w:r>
      </w:hyperlink>
      <w:r w:rsidRPr="00FC6096">
        <w:rPr>
          <w:color w:val="000000"/>
          <w:lang w:eastAsia="zh-CN"/>
        </w:rPr>
        <w:t xml:space="preserve">, </w:t>
      </w:r>
      <w:hyperlink r:id="rId30" w:history="1">
        <w:r w:rsidRPr="00C81FBB">
          <w:rPr>
            <w:rStyle w:val="Hyperlink"/>
            <w:lang w:eastAsia="zh-CN"/>
          </w:rPr>
          <w:t>RFC 6979</w:t>
        </w:r>
      </w:hyperlink>
      <w:r w:rsidRPr="00FC6096">
        <w:rPr>
          <w:color w:val="000000"/>
          <w:lang w:eastAsia="zh-CN"/>
        </w:rPr>
        <w:t xml:space="preserve"> (for ECDSA), and </w:t>
      </w:r>
      <w:hyperlink r:id="rId31" w:history="1">
        <w:r w:rsidRPr="000E4F2F">
          <w:rPr>
            <w:rStyle w:val="Hyperlink"/>
            <w:lang w:eastAsia="zh-CN"/>
          </w:rPr>
          <w:t>RFC 8032</w:t>
        </w:r>
      </w:hyperlink>
      <w:r w:rsidRPr="00FC6096">
        <w:rPr>
          <w:color w:val="000000"/>
          <w:lang w:eastAsia="zh-CN"/>
        </w:rPr>
        <w:t xml:space="preserve"> (for </w:t>
      </w:r>
      <w:proofErr w:type="spellStart"/>
      <w:r w:rsidRPr="00FC6096">
        <w:rPr>
          <w:color w:val="000000"/>
          <w:lang w:eastAsia="zh-CN"/>
        </w:rPr>
        <w:t>EdDSA</w:t>
      </w:r>
      <w:proofErr w:type="spellEnd"/>
      <w:r w:rsidRPr="00FC6096">
        <w:rPr>
          <w:color w:val="000000"/>
          <w:lang w:eastAsia="zh-CN"/>
        </w:rPr>
        <w:t>), and their use in protocols like</w:t>
      </w:r>
      <w:r w:rsidR="00D50F3E">
        <w:rPr>
          <w:rFonts w:hint="eastAsia"/>
          <w:color w:val="000000"/>
          <w:lang w:eastAsia="zh-CN"/>
        </w:rPr>
        <w:t xml:space="preserve"> </w:t>
      </w:r>
      <w:hyperlink r:id="rId32" w:history="1">
        <w:r w:rsidR="00D50F3E" w:rsidRPr="00D50F3E">
          <w:rPr>
            <w:rStyle w:val="Hyperlink"/>
            <w:rFonts w:hint="eastAsia"/>
            <w:lang w:eastAsia="zh-CN"/>
          </w:rPr>
          <w:t>TLS 1.2</w:t>
        </w:r>
      </w:hyperlink>
      <w:r w:rsidR="00783173">
        <w:rPr>
          <w:rFonts w:hint="eastAsia"/>
          <w:color w:val="000000"/>
          <w:lang w:eastAsia="zh-CN"/>
        </w:rPr>
        <w:t xml:space="preserve"> </w:t>
      </w:r>
      <w:r w:rsidR="00517855">
        <w:rPr>
          <w:rFonts w:hint="eastAsia"/>
          <w:color w:val="000000"/>
          <w:lang w:eastAsia="zh-CN"/>
        </w:rPr>
        <w:t>and</w:t>
      </w:r>
      <w:r w:rsidRPr="00FC6096">
        <w:rPr>
          <w:color w:val="000000"/>
          <w:lang w:eastAsia="zh-CN"/>
        </w:rPr>
        <w:t xml:space="preserve"> </w:t>
      </w:r>
      <w:hyperlink r:id="rId33" w:history="1">
        <w:r w:rsidRPr="00192698">
          <w:rPr>
            <w:rStyle w:val="Hyperlink"/>
            <w:lang w:eastAsia="zh-CN"/>
          </w:rPr>
          <w:t>TLS 1.3</w:t>
        </w:r>
      </w:hyperlink>
      <w:r w:rsidRPr="00FC6096">
        <w:rPr>
          <w:color w:val="000000"/>
          <w:lang w:eastAsia="zh-CN"/>
        </w:rPr>
        <w:t>, ensuring future-proof interoperability and compliance with evolving cryptographic standards.</w:t>
      </w:r>
    </w:p>
    <w:p w14:paraId="42C523ED" w14:textId="24F3FC1C" w:rsidR="00F30F33" w:rsidRDefault="00FC6096" w:rsidP="006519B5">
      <w:pPr>
        <w:spacing w:after="120"/>
      </w:pPr>
      <w:r w:rsidRPr="00FC6096">
        <w:rPr>
          <w:color w:val="000000"/>
          <w:lang w:eastAsia="zh-CN"/>
        </w:rPr>
        <w:t xml:space="preserve">This proposal </w:t>
      </w:r>
      <w:r w:rsidR="00096917">
        <w:rPr>
          <w:rFonts w:hint="eastAsia"/>
          <w:color w:val="000000"/>
          <w:lang w:eastAsia="zh-CN"/>
        </w:rPr>
        <w:t xml:space="preserve">would </w:t>
      </w:r>
      <w:r w:rsidRPr="00FC6096">
        <w:rPr>
          <w:color w:val="000000"/>
          <w:lang w:eastAsia="zh-CN"/>
        </w:rPr>
        <w:t xml:space="preserve">recommend </w:t>
      </w:r>
      <w:proofErr w:type="spellStart"/>
      <w:r w:rsidRPr="00FC6096">
        <w:rPr>
          <w:color w:val="000000"/>
          <w:lang w:eastAsia="zh-CN"/>
        </w:rPr>
        <w:t>EdDSA</w:t>
      </w:r>
      <w:proofErr w:type="spellEnd"/>
      <w:r w:rsidR="00C7612D">
        <w:rPr>
          <w:rFonts w:hint="eastAsia"/>
          <w:color w:val="000000"/>
          <w:lang w:eastAsia="zh-CN"/>
        </w:rPr>
        <w:t xml:space="preserve"> and ECDSA</w:t>
      </w:r>
      <w:r w:rsidR="003D5F41">
        <w:rPr>
          <w:rFonts w:hint="eastAsia"/>
          <w:color w:val="000000"/>
          <w:lang w:eastAsia="zh-CN"/>
        </w:rPr>
        <w:t xml:space="preserve"> </w:t>
      </w:r>
      <w:r w:rsidR="006519B5" w:rsidRPr="006519B5">
        <w:rPr>
          <w:color w:val="000000"/>
          <w:lang w:eastAsia="zh-CN"/>
        </w:rPr>
        <w:t xml:space="preserve">as specified in </w:t>
      </w:r>
      <w:hyperlink r:id="rId34" w:history="1">
        <w:r w:rsidR="006519B5" w:rsidRPr="002E32FF">
          <w:rPr>
            <w:rStyle w:val="Hyperlink"/>
            <w:lang w:eastAsia="zh-CN"/>
          </w:rPr>
          <w:t>NIST FIPS 186-5: Digital Signature Standard</w:t>
        </w:r>
      </w:hyperlink>
      <w:r w:rsidR="006519B5" w:rsidRPr="006519B5">
        <w:rPr>
          <w:color w:val="000000"/>
          <w:lang w:eastAsia="zh-CN"/>
        </w:rPr>
        <w:t xml:space="preserve"> with elliptic curves specified in </w:t>
      </w:r>
      <w:hyperlink r:id="rId35" w:history="1">
        <w:r w:rsidR="006519B5" w:rsidRPr="002E32FF">
          <w:rPr>
            <w:rStyle w:val="Hyperlink"/>
            <w:lang w:eastAsia="zh-CN"/>
          </w:rPr>
          <w:t>NIST SP 800-186: Recommendations for Discrete Logarithm-based Cryptography: Elliptic Curve Domain Parameters</w:t>
        </w:r>
      </w:hyperlink>
      <w:r w:rsidRPr="00FC6096">
        <w:rPr>
          <w:color w:val="000000"/>
          <w:lang w:eastAsia="zh-CN"/>
        </w:rPr>
        <w:t>.</w:t>
      </w:r>
      <w:r w:rsidR="0073443C">
        <w:rPr>
          <w:rFonts w:hint="eastAsia"/>
          <w:color w:val="000000"/>
          <w:lang w:eastAsia="zh-CN"/>
        </w:rPr>
        <w:t xml:space="preserve"> </w:t>
      </w:r>
      <w:r w:rsidR="00F30F33">
        <w:rPr>
          <w:color w:val="000000"/>
          <w:lang w:eastAsia="zh-CN"/>
        </w:rPr>
        <w:t>Specifically, we recommend ECDSA and deterministic ECDSA as specified in NIST FIPS 186-5</w:t>
      </w:r>
      <w:r w:rsidR="00027DD5">
        <w:t xml:space="preserve"> with </w:t>
      </w:r>
      <w:r w:rsidR="00EE6B06">
        <w:rPr>
          <w:rFonts w:hint="eastAsia"/>
          <w:lang w:eastAsia="zh-CN"/>
        </w:rPr>
        <w:t xml:space="preserve">the following </w:t>
      </w:r>
      <w:r w:rsidR="00854566">
        <w:rPr>
          <w:rFonts w:hint="eastAsia"/>
          <w:lang w:eastAsia="zh-CN"/>
        </w:rPr>
        <w:t>elliptic curves</w:t>
      </w:r>
      <w:r w:rsidR="00EE6B06">
        <w:rPr>
          <w:rFonts w:hint="eastAsia"/>
          <w:lang w:eastAsia="zh-CN"/>
        </w:rPr>
        <w:t>:</w:t>
      </w:r>
      <w:r w:rsidR="00854566">
        <w:rPr>
          <w:rFonts w:hint="eastAsia"/>
          <w:lang w:eastAsia="zh-CN"/>
        </w:rPr>
        <w:t xml:space="preserve"> </w:t>
      </w:r>
      <w:r w:rsidR="00027DD5">
        <w:t>Curve P-224, Curve P-256, Curve P</w:t>
      </w:r>
      <w:r w:rsidR="00854566">
        <w:rPr>
          <w:rFonts w:hint="eastAsia"/>
          <w:lang w:eastAsia="zh-CN"/>
        </w:rPr>
        <w:t>-</w:t>
      </w:r>
      <w:r w:rsidR="00027DD5">
        <w:t>384, Curve P-521</w:t>
      </w:r>
      <w:r w:rsidR="00EE6B06">
        <w:rPr>
          <w:rFonts w:hint="eastAsia"/>
          <w:lang w:eastAsia="zh-CN"/>
        </w:rPr>
        <w:t xml:space="preserve">. We recommend </w:t>
      </w:r>
      <w:proofErr w:type="spellStart"/>
      <w:r w:rsidR="00027DD5">
        <w:t>EdDSA</w:t>
      </w:r>
      <w:proofErr w:type="spellEnd"/>
      <w:r w:rsidR="00E94F54">
        <w:t xml:space="preserve"> as specified in NIST SP 800-186 with </w:t>
      </w:r>
      <w:r w:rsidR="00EE6B06">
        <w:rPr>
          <w:rFonts w:hint="eastAsia"/>
          <w:lang w:eastAsia="zh-CN"/>
        </w:rPr>
        <w:t xml:space="preserve">the following elliptic curves: </w:t>
      </w:r>
      <w:r w:rsidR="00E94F54">
        <w:t>Edwards 25519 and Edwards 448.</w:t>
      </w:r>
    </w:p>
    <w:p w14:paraId="58210C4B" w14:textId="77777777" w:rsidR="00B65A15" w:rsidRDefault="00B65A15" w:rsidP="006519B5">
      <w:pPr>
        <w:spacing w:after="120"/>
      </w:pPr>
    </w:p>
    <w:p w14:paraId="4EAB67EE" w14:textId="77777777" w:rsidR="00A75AE4" w:rsidRDefault="00B65A15" w:rsidP="006519B5">
      <w:pPr>
        <w:spacing w:after="120"/>
        <w:rPr>
          <w:color w:val="000000"/>
          <w:lang w:eastAsia="zh-CN"/>
        </w:rPr>
      </w:pPr>
      <w:r>
        <w:t xml:space="preserve">Regarding </w:t>
      </w:r>
      <w:r>
        <w:rPr>
          <w:rFonts w:hint="eastAsia"/>
          <w:color w:val="000000"/>
          <w:lang w:eastAsia="zh-CN"/>
        </w:rPr>
        <w:t>Media Storage Security</w:t>
      </w:r>
      <w:r w:rsidR="00BE7D11">
        <w:rPr>
          <w:color w:val="000000"/>
          <w:lang w:eastAsia="zh-CN"/>
        </w:rPr>
        <w:t xml:space="preserve">, </w:t>
      </w:r>
      <w:proofErr w:type="gramStart"/>
      <w:r w:rsidR="00A75AE4">
        <w:rPr>
          <w:color w:val="000000"/>
          <w:lang w:eastAsia="zh-CN"/>
        </w:rPr>
        <w:t>in</w:t>
      </w:r>
      <w:proofErr w:type="gramEnd"/>
      <w:r w:rsidR="00A75AE4">
        <w:rPr>
          <w:color w:val="000000"/>
          <w:lang w:eastAsia="zh-CN"/>
        </w:rPr>
        <w:t xml:space="preserve"> </w:t>
      </w:r>
      <w:r w:rsidR="00BE7D11">
        <w:rPr>
          <w:color w:val="000000"/>
          <w:lang w:eastAsia="zh-CN"/>
        </w:rPr>
        <w:t>this work item</w:t>
      </w:r>
      <w:r w:rsidR="00A75AE4">
        <w:rPr>
          <w:color w:val="000000"/>
          <w:lang w:eastAsia="zh-CN"/>
        </w:rPr>
        <w:t xml:space="preserve"> we propose the following updates:</w:t>
      </w:r>
    </w:p>
    <w:p w14:paraId="52B098D8" w14:textId="5FC25A9A" w:rsidR="00D81680" w:rsidRDefault="00602DFA" w:rsidP="0029306A">
      <w:pPr>
        <w:pStyle w:val="ListParagraph"/>
        <w:numPr>
          <w:ilvl w:val="0"/>
          <w:numId w:val="5"/>
        </w:numPr>
        <w:spacing w:after="120"/>
      </w:pPr>
      <w:r>
        <w:rPr>
          <w:rFonts w:hint="eastAsia"/>
          <w:lang w:eastAsia="zh-CN"/>
        </w:rPr>
        <w:t xml:space="preserve">Propose to phase out </w:t>
      </w:r>
      <w:r w:rsidR="00714C8B">
        <w:rPr>
          <w:rFonts w:hint="eastAsia"/>
          <w:lang w:eastAsia="zh-CN"/>
        </w:rPr>
        <w:t xml:space="preserve">obsolete </w:t>
      </w:r>
      <w:r w:rsidR="00977389">
        <w:rPr>
          <w:rFonts w:hint="eastAsia"/>
          <w:lang w:eastAsia="zh-CN"/>
        </w:rPr>
        <w:t>a</w:t>
      </w:r>
      <w:r w:rsidR="00D81680">
        <w:t xml:space="preserve">lgorithms such as SHA1 and 3DES, which are considered </w:t>
      </w:r>
      <w:r w:rsidR="00C345C6">
        <w:rPr>
          <w:rFonts w:hint="eastAsia"/>
          <w:lang w:eastAsia="zh-CN"/>
        </w:rPr>
        <w:t xml:space="preserve">weak or </w:t>
      </w:r>
      <w:r w:rsidR="005A35EB">
        <w:rPr>
          <w:rFonts w:hint="eastAsia"/>
          <w:lang w:eastAsia="zh-CN"/>
        </w:rPr>
        <w:t xml:space="preserve">even </w:t>
      </w:r>
      <w:r w:rsidR="00C345C6">
        <w:rPr>
          <w:rFonts w:hint="eastAsia"/>
          <w:lang w:eastAsia="zh-CN"/>
        </w:rPr>
        <w:t>insecure</w:t>
      </w:r>
      <w:r>
        <w:rPr>
          <w:rFonts w:hint="eastAsia"/>
          <w:lang w:eastAsia="zh-CN"/>
        </w:rPr>
        <w:t>.</w:t>
      </w:r>
      <w:r w:rsidR="00D81680">
        <w:t xml:space="preserve"> </w:t>
      </w:r>
      <w:r w:rsidR="0029306A">
        <w:rPr>
          <w:rFonts w:hint="eastAsia"/>
          <w:lang w:eastAsia="zh-CN"/>
        </w:rPr>
        <w:t>Propose to allow n</w:t>
      </w:r>
      <w:r w:rsidR="00D81680">
        <w:t>ewer algorithms including SHA3 for digest and ECDSA/</w:t>
      </w:r>
      <w:proofErr w:type="spellStart"/>
      <w:r w:rsidR="00D81680">
        <w:t>EdDSA</w:t>
      </w:r>
      <w:proofErr w:type="spellEnd"/>
      <w:r w:rsidR="00D81680">
        <w:t xml:space="preserve"> for digital signature </w:t>
      </w:r>
      <w:r w:rsidR="00977389">
        <w:rPr>
          <w:rFonts w:hint="eastAsia"/>
          <w:lang w:eastAsia="zh-CN"/>
        </w:rPr>
        <w:t>as they are widely adopted</w:t>
      </w:r>
      <w:r w:rsidR="00D81680">
        <w:t xml:space="preserve"> in industry. </w:t>
      </w:r>
    </w:p>
    <w:p w14:paraId="43CC4BE9" w14:textId="400561D2" w:rsidR="004E79ED" w:rsidRPr="004E79ED" w:rsidRDefault="004E79ED" w:rsidP="004E79ED">
      <w:pPr>
        <w:pStyle w:val="ListParagraph"/>
        <w:numPr>
          <w:ilvl w:val="0"/>
          <w:numId w:val="5"/>
        </w:numPr>
      </w:pPr>
      <w:r w:rsidRPr="004E79ED">
        <w:t>CMS provide</w:t>
      </w:r>
      <w:r w:rsidR="0054422E">
        <w:rPr>
          <w:rFonts w:hint="eastAsia"/>
          <w:lang w:eastAsia="zh-CN"/>
        </w:rPr>
        <w:t>s</w:t>
      </w:r>
      <w:r w:rsidRPr="004E79ED">
        <w:t xml:space="preserve"> 4 key management technologies, i.e., key transportation, key agreement, pre-distributed symmetric key (KEK), and password based key generation. </w:t>
      </w:r>
      <w:hyperlink r:id="rId36" w:history="1">
        <w:r w:rsidRPr="006402FB">
          <w:rPr>
            <w:rStyle w:val="Hyperlink"/>
          </w:rPr>
          <w:t>RFC</w:t>
        </w:r>
        <w:r w:rsidR="006402FB" w:rsidRPr="006402FB">
          <w:rPr>
            <w:rStyle w:val="Hyperlink"/>
            <w:rFonts w:hint="eastAsia"/>
            <w:lang w:eastAsia="zh-CN"/>
          </w:rPr>
          <w:t xml:space="preserve"> </w:t>
        </w:r>
        <w:r w:rsidRPr="006402FB">
          <w:rPr>
            <w:rStyle w:val="Hyperlink"/>
          </w:rPr>
          <w:t>9629</w:t>
        </w:r>
      </w:hyperlink>
      <w:r w:rsidRPr="004E79ED">
        <w:t xml:space="preserve"> further allow</w:t>
      </w:r>
      <w:r w:rsidR="0054422E">
        <w:rPr>
          <w:rFonts w:hint="eastAsia"/>
          <w:lang w:eastAsia="zh-CN"/>
        </w:rPr>
        <w:t>s</w:t>
      </w:r>
      <w:r w:rsidRPr="004E79ED">
        <w:t xml:space="preserve"> use of key encapsulation mechanism (KEM). The current Basic DICOM security profile only support</w:t>
      </w:r>
      <w:r w:rsidR="0054422E">
        <w:rPr>
          <w:rFonts w:hint="eastAsia"/>
          <w:lang w:eastAsia="zh-CN"/>
        </w:rPr>
        <w:t>s</w:t>
      </w:r>
      <w:r w:rsidRPr="004E79ED">
        <w:t xml:space="preserve"> 3 mechanism</w:t>
      </w:r>
      <w:r w:rsidR="0054422E">
        <w:rPr>
          <w:rFonts w:hint="eastAsia"/>
          <w:lang w:eastAsia="zh-CN"/>
        </w:rPr>
        <w:t>s</w:t>
      </w:r>
      <w:r w:rsidR="00576E53">
        <w:rPr>
          <w:rFonts w:hint="eastAsia"/>
          <w:lang w:eastAsia="zh-CN"/>
        </w:rPr>
        <w:t>.</w:t>
      </w:r>
      <w:r w:rsidRPr="004E79ED">
        <w:t xml:space="preserve"> </w:t>
      </w:r>
      <w:r w:rsidR="005D19B0">
        <w:rPr>
          <w:rFonts w:hint="eastAsia"/>
          <w:lang w:eastAsia="zh-CN"/>
        </w:rPr>
        <w:t xml:space="preserve">Since </w:t>
      </w:r>
      <w:r w:rsidR="006E2D8E">
        <w:rPr>
          <w:rFonts w:hint="eastAsia"/>
          <w:lang w:eastAsia="zh-CN"/>
        </w:rPr>
        <w:t xml:space="preserve">DICOM file encapsulation </w:t>
      </w:r>
      <w:r w:rsidR="007D6767">
        <w:rPr>
          <w:rFonts w:hint="eastAsia"/>
          <w:lang w:eastAsia="zh-CN"/>
        </w:rPr>
        <w:t xml:space="preserve">inherently uses CMS </w:t>
      </w:r>
      <w:r w:rsidR="007C3E50">
        <w:rPr>
          <w:rFonts w:hint="eastAsia"/>
          <w:lang w:eastAsia="zh-CN"/>
        </w:rPr>
        <w:t xml:space="preserve">to </w:t>
      </w:r>
      <w:r w:rsidR="00FD3FCF">
        <w:rPr>
          <w:rFonts w:hint="eastAsia"/>
          <w:lang w:eastAsia="zh-CN"/>
        </w:rPr>
        <w:t>encapsulate DICOM file to be secure DICOM file</w:t>
      </w:r>
      <w:r w:rsidR="001C3764">
        <w:rPr>
          <w:rFonts w:hint="eastAsia"/>
          <w:lang w:eastAsia="zh-CN"/>
        </w:rPr>
        <w:t xml:space="preserve">, we propose to </w:t>
      </w:r>
      <w:r w:rsidR="00A80E17">
        <w:rPr>
          <w:rFonts w:hint="eastAsia"/>
          <w:lang w:eastAsia="zh-CN"/>
        </w:rPr>
        <w:t>allow</w:t>
      </w:r>
      <w:r>
        <w:rPr>
          <w:lang w:eastAsia="zh-CN"/>
        </w:rPr>
        <w:t xml:space="preserve"> </w:t>
      </w:r>
      <w:r w:rsidR="005D19B0">
        <w:rPr>
          <w:rFonts w:hint="eastAsia"/>
          <w:lang w:eastAsia="zh-CN"/>
        </w:rPr>
        <w:t>k</w:t>
      </w:r>
      <w:r w:rsidRPr="004E79ED">
        <w:t xml:space="preserve">ey agreement and KEM </w:t>
      </w:r>
      <w:r w:rsidR="00FD3FCF">
        <w:rPr>
          <w:rFonts w:hint="eastAsia"/>
          <w:lang w:eastAsia="zh-CN"/>
        </w:rPr>
        <w:t>to align with CMS</w:t>
      </w:r>
      <w:r w:rsidDel="005D19B0">
        <w:rPr>
          <w:lang w:eastAsia="zh-CN"/>
        </w:rPr>
        <w:t xml:space="preserve"> </w:t>
      </w:r>
      <w:r w:rsidR="0076413B">
        <w:rPr>
          <w:rFonts w:hint="eastAsia"/>
          <w:lang w:eastAsia="zh-CN"/>
        </w:rPr>
        <w:t xml:space="preserve">and </w:t>
      </w:r>
      <w:r w:rsidR="00845ABD">
        <w:rPr>
          <w:rFonts w:hint="eastAsia"/>
          <w:lang w:eastAsia="zh-CN"/>
        </w:rPr>
        <w:t>for better cryptography agility</w:t>
      </w:r>
      <w:r w:rsidRPr="004E79ED">
        <w:t xml:space="preserve">, especially </w:t>
      </w:r>
      <w:r w:rsidR="00135CA0" w:rsidRPr="004E79ED">
        <w:t>considering</w:t>
      </w:r>
      <w:r w:rsidRPr="004E79ED">
        <w:t xml:space="preserve"> </w:t>
      </w:r>
      <w:r w:rsidR="00196D3E">
        <w:rPr>
          <w:rFonts w:hint="eastAsia"/>
          <w:lang w:eastAsia="zh-CN"/>
        </w:rPr>
        <w:t>that</w:t>
      </w:r>
      <w:r w:rsidRPr="004E79ED">
        <w:t xml:space="preserve"> KEM </w:t>
      </w:r>
      <w:r w:rsidR="00744B23">
        <w:rPr>
          <w:rFonts w:hint="eastAsia"/>
          <w:lang w:eastAsia="zh-CN"/>
        </w:rPr>
        <w:t>is</w:t>
      </w:r>
      <w:r w:rsidRPr="004E79ED">
        <w:t xml:space="preserve"> the main mechanism for post quantum cryptography. </w:t>
      </w:r>
    </w:p>
    <w:p w14:paraId="09B63EEC" w14:textId="3443AB82" w:rsidR="00B65A15" w:rsidRDefault="005F16B9" w:rsidP="002F5366">
      <w:pPr>
        <w:numPr>
          <w:ilvl w:val="0"/>
          <w:numId w:val="5"/>
        </w:numPr>
        <w:spacing w:after="120"/>
        <w:rPr>
          <w:color w:val="000000"/>
          <w:lang w:eastAsia="zh-CN"/>
        </w:rPr>
      </w:pPr>
      <w:r w:rsidRPr="005F16B9">
        <w:t xml:space="preserve">Propose to add another security profile to allow using </w:t>
      </w:r>
      <w:hyperlink r:id="rId37" w:history="1">
        <w:r w:rsidRPr="006C57E6">
          <w:rPr>
            <w:rStyle w:val="Hyperlink"/>
          </w:rPr>
          <w:t>CMS authenticated-envelop-data content type</w:t>
        </w:r>
      </w:hyperlink>
      <w:r>
        <w:t xml:space="preserve"> </w:t>
      </w:r>
      <w:r w:rsidRPr="002F5366">
        <w:t xml:space="preserve">with </w:t>
      </w:r>
      <w:r w:rsidR="00997D56">
        <w:t>AEAD</w:t>
      </w:r>
      <w:r w:rsidR="00444C75">
        <w:rPr>
          <w:rFonts w:hint="eastAsia"/>
          <w:lang w:eastAsia="zh-CN"/>
        </w:rPr>
        <w:t xml:space="preserve"> </w:t>
      </w:r>
      <w:r w:rsidR="00F60B0F">
        <w:t>(Authenticated Encryption with Associated Data)</w:t>
      </w:r>
      <w:r w:rsidR="00997D56">
        <w:t xml:space="preserve"> such as </w:t>
      </w:r>
      <w:r w:rsidRPr="002F5366">
        <w:t>AES-GCM/CCM</w:t>
      </w:r>
      <w:r w:rsidR="006C57E6">
        <w:rPr>
          <w:rFonts w:hint="eastAsia"/>
          <w:lang w:eastAsia="zh-CN"/>
        </w:rPr>
        <w:t xml:space="preserve"> </w:t>
      </w:r>
      <w:r w:rsidRPr="009465B9">
        <w:t>(</w:t>
      </w:r>
      <w:hyperlink r:id="rId38" w:history="1">
        <w:r w:rsidRPr="002F5366">
          <w:rPr>
            <w:rStyle w:val="Hyperlink"/>
          </w:rPr>
          <w:t>RFC-5084</w:t>
        </w:r>
      </w:hyperlink>
      <w:r w:rsidRPr="002F5366">
        <w:t xml:space="preserve">) </w:t>
      </w:r>
      <w:r w:rsidRPr="005F16B9">
        <w:t xml:space="preserve">to protect confidentiality and integrity </w:t>
      </w:r>
      <w:r w:rsidR="00A56812">
        <w:t>simul</w:t>
      </w:r>
      <w:r w:rsidR="00FD6E6E">
        <w:rPr>
          <w:rFonts w:hint="eastAsia"/>
          <w:lang w:eastAsia="zh-CN"/>
        </w:rPr>
        <w:t>t</w:t>
      </w:r>
      <w:r w:rsidR="00A56812">
        <w:t>a</w:t>
      </w:r>
      <w:r w:rsidR="00FD6E6E">
        <w:rPr>
          <w:rFonts w:hint="eastAsia"/>
          <w:lang w:eastAsia="zh-CN"/>
        </w:rPr>
        <w:t>n</w:t>
      </w:r>
      <w:r w:rsidR="001C7C48">
        <w:rPr>
          <w:rFonts w:hint="eastAsia"/>
          <w:lang w:eastAsia="zh-CN"/>
        </w:rPr>
        <w:t>e</w:t>
      </w:r>
      <w:r w:rsidR="00A56812">
        <w:t>ously</w:t>
      </w:r>
      <w:r w:rsidRPr="005F16B9">
        <w:t xml:space="preserve">. </w:t>
      </w:r>
    </w:p>
    <w:p w14:paraId="578CE182" w14:textId="7B14A63D" w:rsidR="00205BAE" w:rsidRDefault="00205BAE" w:rsidP="006519B5">
      <w:pPr>
        <w:spacing w:after="120"/>
        <w:rPr>
          <w:color w:val="000000"/>
          <w:lang w:eastAsia="zh-CN"/>
        </w:rPr>
      </w:pPr>
      <w:r>
        <w:rPr>
          <w:rFonts w:hint="eastAsia"/>
          <w:color w:val="000000"/>
          <w:lang w:eastAsia="zh-CN"/>
        </w:rPr>
        <w:lastRenderedPageBreak/>
        <w:t xml:space="preserve">With relevant to </w:t>
      </w:r>
      <w:r>
        <w:rPr>
          <w:color w:val="000000"/>
          <w:lang w:eastAsia="zh-CN"/>
        </w:rPr>
        <w:t>th</w:t>
      </w:r>
      <w:r>
        <w:rPr>
          <w:rFonts w:hint="eastAsia"/>
          <w:color w:val="000000"/>
          <w:lang w:eastAsia="zh-CN"/>
        </w:rPr>
        <w:t xml:space="preserve">e above </w:t>
      </w:r>
      <w:r w:rsidR="00674691">
        <w:rPr>
          <w:color w:val="000000"/>
          <w:lang w:eastAsia="zh-CN"/>
        </w:rPr>
        <w:t xml:space="preserve">proposed </w:t>
      </w:r>
      <w:r>
        <w:rPr>
          <w:color w:val="000000"/>
          <w:lang w:eastAsia="zh-CN"/>
        </w:rPr>
        <w:t>change</w:t>
      </w:r>
      <w:r>
        <w:rPr>
          <w:rFonts w:hint="eastAsia"/>
          <w:color w:val="000000"/>
          <w:lang w:eastAsia="zh-CN"/>
        </w:rPr>
        <w:t xml:space="preserve">, the </w:t>
      </w:r>
      <w:r w:rsidR="00AF18A1">
        <w:rPr>
          <w:rFonts w:hint="eastAsia"/>
          <w:color w:val="000000"/>
          <w:lang w:eastAsia="zh-CN"/>
        </w:rPr>
        <w:t xml:space="preserve">DICOM </w:t>
      </w:r>
      <w:r w:rsidR="00674691">
        <w:rPr>
          <w:color w:val="000000"/>
          <w:lang w:eastAsia="zh-CN"/>
        </w:rPr>
        <w:t>C</w:t>
      </w:r>
      <w:r w:rsidR="00AF18A1">
        <w:rPr>
          <w:rFonts w:hint="eastAsia"/>
          <w:color w:val="000000"/>
          <w:lang w:eastAsia="zh-CN"/>
        </w:rPr>
        <w:t xml:space="preserve">onformance </w:t>
      </w:r>
      <w:r w:rsidR="00674691">
        <w:rPr>
          <w:color w:val="000000"/>
          <w:lang w:eastAsia="zh-CN"/>
        </w:rPr>
        <w:t>S</w:t>
      </w:r>
      <w:r w:rsidR="00AF18A1">
        <w:rPr>
          <w:rFonts w:hint="eastAsia"/>
          <w:color w:val="000000"/>
          <w:lang w:eastAsia="zh-CN"/>
        </w:rPr>
        <w:t xml:space="preserve">tatement in PS3.2 and </w:t>
      </w:r>
      <w:r w:rsidR="00674691" w:rsidRPr="00674691">
        <w:rPr>
          <w:color w:val="000000"/>
          <w:lang w:eastAsia="zh-CN"/>
        </w:rPr>
        <w:t>Media Storage Application Profile</w:t>
      </w:r>
      <w:r w:rsidR="00674691">
        <w:rPr>
          <w:color w:val="000000"/>
          <w:lang w:eastAsia="zh-CN"/>
        </w:rPr>
        <w:t xml:space="preserve"> defined in PS3.10 may also need to be adjusted accordingly.</w:t>
      </w:r>
    </w:p>
    <w:p w14:paraId="192BA041" w14:textId="52E7BB9B" w:rsidR="00261448" w:rsidRPr="00205BAE" w:rsidRDefault="00107B76" w:rsidP="00107B76">
      <w:pPr>
        <w:rPr>
          <w:lang w:eastAsia="zh-CN"/>
        </w:rPr>
      </w:pPr>
      <w:r w:rsidRPr="00107B76">
        <w:rPr>
          <w:color w:val="000000"/>
        </w:rPr>
        <w:t>Finally</w:t>
      </w:r>
      <w:r w:rsidRPr="00107B76">
        <w:rPr>
          <w:color w:val="000000"/>
          <w:lang w:eastAsia="zh-CN"/>
        </w:rPr>
        <w:t xml:space="preserve">, while </w:t>
      </w:r>
      <w:r w:rsidRPr="00107B76">
        <w:rPr>
          <w:color w:val="000000"/>
        </w:rPr>
        <w:t>aiming</w:t>
      </w:r>
      <w:r w:rsidRPr="00107B76">
        <w:rPr>
          <w:color w:val="000000"/>
          <w:lang w:eastAsia="zh-CN"/>
        </w:rPr>
        <w:t xml:space="preserve"> to </w:t>
      </w:r>
      <w:r w:rsidRPr="00107B76">
        <w:rPr>
          <w:color w:val="000000"/>
        </w:rPr>
        <w:t>introduce</w:t>
      </w:r>
      <w:r w:rsidRPr="00107B76">
        <w:rPr>
          <w:color w:val="000000"/>
          <w:lang w:eastAsia="zh-CN"/>
        </w:rPr>
        <w:t xml:space="preserve"> new possibilities </w:t>
      </w:r>
      <w:r w:rsidRPr="00107B76">
        <w:rPr>
          <w:color w:val="000000"/>
        </w:rPr>
        <w:t>through advances in</w:t>
      </w:r>
      <w:r w:rsidRPr="00107B76">
        <w:rPr>
          <w:color w:val="000000"/>
          <w:lang w:eastAsia="zh-CN"/>
        </w:rPr>
        <w:t xml:space="preserve"> cryptography technology, this update will make every effort to </w:t>
      </w:r>
      <w:r w:rsidRPr="00107B76">
        <w:rPr>
          <w:color w:val="000000"/>
        </w:rPr>
        <w:t>maintain</w:t>
      </w:r>
      <w:r w:rsidRPr="00107B76">
        <w:rPr>
          <w:color w:val="000000"/>
          <w:lang w:eastAsia="zh-CN"/>
        </w:rPr>
        <w:t xml:space="preserve"> backward compatibility </w:t>
      </w:r>
      <w:r w:rsidRPr="00107B76">
        <w:rPr>
          <w:color w:val="000000"/>
        </w:rPr>
        <w:t>without</w:t>
      </w:r>
      <w:r w:rsidRPr="00107B76">
        <w:rPr>
          <w:color w:val="000000"/>
          <w:lang w:eastAsia="zh-CN"/>
        </w:rPr>
        <w:t xml:space="preserve"> introducing breaking </w:t>
      </w:r>
      <w:r w:rsidRPr="00107B76">
        <w:rPr>
          <w:color w:val="000000"/>
        </w:rPr>
        <w:t>changes. For example,</w:t>
      </w:r>
      <w:r w:rsidRPr="00107B76">
        <w:rPr>
          <w:color w:val="000000"/>
          <w:lang w:eastAsia="zh-CN"/>
        </w:rPr>
        <w:t xml:space="preserve"> legacy </w:t>
      </w:r>
      <w:r w:rsidRPr="00107B76">
        <w:rPr>
          <w:color w:val="000000"/>
        </w:rPr>
        <w:t xml:space="preserve">algorithms will continue to be </w:t>
      </w:r>
      <w:r w:rsidR="00F77307">
        <w:rPr>
          <w:color w:val="000000"/>
        </w:rPr>
        <w:t>supported</w:t>
      </w:r>
      <w:r w:rsidR="00312C1D">
        <w:rPr>
          <w:color w:val="000000"/>
        </w:rPr>
        <w:t>,</w:t>
      </w:r>
      <w:r w:rsidRPr="00107B76">
        <w:rPr>
          <w:color w:val="000000"/>
        </w:rPr>
        <w:t xml:space="preserve"> </w:t>
      </w:r>
      <w:r>
        <w:rPr>
          <w:color w:val="000000"/>
        </w:rPr>
        <w:t xml:space="preserve">but </w:t>
      </w:r>
      <w:r w:rsidR="006C7500">
        <w:rPr>
          <w:color w:val="000000"/>
        </w:rPr>
        <w:t>on</w:t>
      </w:r>
      <w:r>
        <w:rPr>
          <w:color w:val="000000"/>
        </w:rPr>
        <w:t xml:space="preserve">ly </w:t>
      </w:r>
      <w:r w:rsidRPr="00107B76">
        <w:rPr>
          <w:color w:val="000000"/>
        </w:rPr>
        <w:t xml:space="preserve">for </w:t>
      </w:r>
      <w:r>
        <w:rPr>
          <w:color w:val="000000"/>
        </w:rPr>
        <w:t>backward compatibility</w:t>
      </w:r>
      <w:r w:rsidRPr="00107B76">
        <w:rPr>
          <w:color w:val="000000"/>
        </w:rPr>
        <w:t xml:space="preserve"> purpose</w:t>
      </w:r>
      <w:r w:rsidR="009465B9">
        <w:rPr>
          <w:rFonts w:hint="eastAsia"/>
          <w:color w:val="000000"/>
          <w:lang w:eastAsia="zh-CN"/>
        </w:rPr>
        <w:t>s</w:t>
      </w:r>
      <w:r w:rsidRPr="00107B76">
        <w:rPr>
          <w:color w:val="000000"/>
        </w:rPr>
        <w:t>.</w:t>
      </w:r>
    </w:p>
    <w:p w14:paraId="208066AC" w14:textId="77777777" w:rsidR="00D71392" w:rsidRDefault="00D71392">
      <w:pPr>
        <w:pStyle w:val="Heading2"/>
        <w:rPr>
          <w:sz w:val="24"/>
        </w:rPr>
      </w:pPr>
      <w:r>
        <w:rPr>
          <w:sz w:val="24"/>
        </w:rPr>
        <w:t>Parts of Standard Affected</w:t>
      </w:r>
    </w:p>
    <w:p w14:paraId="1ACF1C8E" w14:textId="75BB5D4E" w:rsidR="00D71392" w:rsidRPr="004E7BE9" w:rsidRDefault="004105C3">
      <w:pPr>
        <w:spacing w:after="120"/>
      </w:pPr>
      <w:r>
        <w:t>T</w:t>
      </w:r>
      <w:r w:rsidR="00D71392" w:rsidRPr="004E7BE9">
        <w:t xml:space="preserve">his work item </w:t>
      </w:r>
      <w:r w:rsidR="000E632B">
        <w:rPr>
          <w:lang w:eastAsia="zh-CN"/>
        </w:rPr>
        <w:t>will</w:t>
      </w:r>
      <w:r w:rsidR="000E632B">
        <w:rPr>
          <w:rFonts w:hint="eastAsia"/>
          <w:lang w:eastAsia="zh-CN"/>
        </w:rPr>
        <w:t xml:space="preserve"> </w:t>
      </w:r>
      <w:r w:rsidR="00D71392" w:rsidRPr="004E7BE9">
        <w:t xml:space="preserve">affect </w:t>
      </w:r>
      <w:r w:rsidR="00350F25">
        <w:t xml:space="preserve">PS3.2, </w:t>
      </w:r>
      <w:r w:rsidR="0084603A">
        <w:t xml:space="preserve">PS3.3, </w:t>
      </w:r>
      <w:r w:rsidR="00350F25">
        <w:t>PS3.1</w:t>
      </w:r>
      <w:r w:rsidR="0084603A">
        <w:t xml:space="preserve">0, PS3.11, </w:t>
      </w:r>
      <w:r w:rsidR="00E83898">
        <w:t xml:space="preserve">and </w:t>
      </w:r>
      <w:r w:rsidR="0073443C">
        <w:rPr>
          <w:rFonts w:hint="eastAsia"/>
          <w:lang w:eastAsia="zh-CN"/>
        </w:rPr>
        <w:t>PS3.</w:t>
      </w:r>
      <w:r w:rsidR="000E632B">
        <w:rPr>
          <w:rFonts w:hint="eastAsia"/>
          <w:lang w:eastAsia="zh-CN"/>
        </w:rPr>
        <w:t>15</w:t>
      </w:r>
      <w:r w:rsidR="003D09C6">
        <w:rPr>
          <w:rFonts w:hint="eastAsia"/>
          <w:lang w:eastAsia="zh-CN"/>
        </w:rPr>
        <w:t xml:space="preserve"> </w:t>
      </w:r>
      <w:r w:rsidR="00D71392" w:rsidRPr="004E7BE9">
        <w:t>of the DICOM standard.</w:t>
      </w:r>
    </w:p>
    <w:p w14:paraId="16873A3F" w14:textId="458B898B" w:rsidR="00D71392" w:rsidRDefault="00D71392">
      <w:pPr>
        <w:pStyle w:val="Heading2"/>
        <w:rPr>
          <w:sz w:val="24"/>
        </w:rPr>
      </w:pPr>
      <w:r>
        <w:rPr>
          <w:sz w:val="24"/>
        </w:rPr>
        <w:t xml:space="preserve">Resources &amp; </w:t>
      </w:r>
      <w:r w:rsidR="00531067">
        <w:rPr>
          <w:sz w:val="24"/>
        </w:rPr>
        <w:t>Timeline</w:t>
      </w:r>
    </w:p>
    <w:p w14:paraId="1BD5B2D3" w14:textId="00050F22" w:rsidR="00D71392" w:rsidRPr="00531067" w:rsidRDefault="00D71392">
      <w:pPr>
        <w:spacing w:after="120"/>
      </w:pPr>
      <w:r w:rsidRPr="00531067">
        <w:t xml:space="preserve">About </w:t>
      </w:r>
      <w:r w:rsidR="00627752">
        <w:t>12</w:t>
      </w:r>
      <w:r w:rsidRPr="00531067">
        <w:t xml:space="preserve"> people are active in Working Group </w:t>
      </w:r>
      <w:r w:rsidR="000E632B">
        <w:rPr>
          <w:rFonts w:hint="eastAsia"/>
          <w:lang w:eastAsia="zh-CN"/>
        </w:rPr>
        <w:t>14</w:t>
      </w:r>
      <w:r w:rsidRPr="00531067">
        <w:t xml:space="preserve">. </w:t>
      </w:r>
      <w:r w:rsidR="000073F9">
        <w:rPr>
          <w:rFonts w:hint="eastAsia"/>
          <w:lang w:eastAsia="zh-CN"/>
        </w:rPr>
        <w:t>Essien Ge, Alex</w:t>
      </w:r>
      <w:r w:rsidR="003D09C6">
        <w:rPr>
          <w:rFonts w:hint="eastAsia"/>
          <w:lang w:eastAsia="zh-CN"/>
        </w:rPr>
        <w:t>an</w:t>
      </w:r>
      <w:r w:rsidR="000073F9">
        <w:rPr>
          <w:rFonts w:hint="eastAsia"/>
          <w:lang w:eastAsia="zh-CN"/>
        </w:rPr>
        <w:t xml:space="preserve">der Zhang, and </w:t>
      </w:r>
      <w:r w:rsidR="00531067" w:rsidRPr="00531067">
        <w:t>Jeroen Medema from Philips</w:t>
      </w:r>
      <w:r w:rsidRPr="00531067">
        <w:t xml:space="preserve"> ha</w:t>
      </w:r>
      <w:r w:rsidR="00627752">
        <w:t>ve</w:t>
      </w:r>
      <w:r w:rsidRPr="00531067">
        <w:t xml:space="preserve"> volunteered to work on writing this supplement. It is estimated that </w:t>
      </w:r>
      <w:r w:rsidR="00531067" w:rsidRPr="00531067">
        <w:t xml:space="preserve">this </w:t>
      </w:r>
      <w:r w:rsidRPr="00531067">
        <w:t xml:space="preserve">work will take </w:t>
      </w:r>
      <w:r w:rsidR="00697E8F">
        <w:t xml:space="preserve">several </w:t>
      </w:r>
      <w:r w:rsidR="00445D39">
        <w:rPr>
          <w:lang w:eastAsia="zh-CN"/>
        </w:rPr>
        <w:t>months</w:t>
      </w:r>
      <w:r w:rsidRPr="00531067">
        <w:t xml:space="preserve">. </w:t>
      </w:r>
      <w:proofErr w:type="gramStart"/>
      <w:r w:rsidRPr="00531067">
        <w:t>A</w:t>
      </w:r>
      <w:r w:rsidR="00BB0741">
        <w:t xml:space="preserve"> </w:t>
      </w:r>
      <w:r w:rsidRPr="00531067">
        <w:t>first</w:t>
      </w:r>
      <w:proofErr w:type="gramEnd"/>
      <w:r w:rsidRPr="00531067">
        <w:t xml:space="preserve"> draft </w:t>
      </w:r>
      <w:r w:rsidR="0008109A">
        <w:t>should</w:t>
      </w:r>
      <w:r w:rsidRPr="00531067">
        <w:t xml:space="preserve"> be available by</w:t>
      </w:r>
      <w:r w:rsidR="00FE6042">
        <w:rPr>
          <w:rFonts w:hint="eastAsia"/>
          <w:lang w:eastAsia="zh-CN"/>
        </w:rPr>
        <w:t xml:space="preserve"> </w:t>
      </w:r>
      <w:r w:rsidR="008A24B6">
        <w:rPr>
          <w:rFonts w:hint="eastAsia"/>
          <w:lang w:eastAsia="zh-CN"/>
        </w:rPr>
        <w:t>Ma</w:t>
      </w:r>
      <w:r w:rsidR="0017648E">
        <w:rPr>
          <w:lang w:eastAsia="zh-CN"/>
        </w:rPr>
        <w:t>y</w:t>
      </w:r>
      <w:r w:rsidR="008A24B6">
        <w:rPr>
          <w:rFonts w:hint="eastAsia"/>
          <w:lang w:eastAsia="zh-CN"/>
        </w:rPr>
        <w:t xml:space="preserve"> </w:t>
      </w:r>
      <w:r w:rsidR="00FE6042">
        <w:rPr>
          <w:rFonts w:hint="eastAsia"/>
          <w:lang w:eastAsia="zh-CN"/>
        </w:rPr>
        <w:t>2026</w:t>
      </w:r>
      <w:r w:rsidRPr="00531067">
        <w:t>.</w:t>
      </w:r>
    </w:p>
    <w:p w14:paraId="60055562" w14:textId="3546BA60" w:rsidR="00D71392" w:rsidRPr="00C467E9" w:rsidRDefault="00D71392">
      <w:pPr>
        <w:rPr>
          <w:color w:val="0000FF"/>
        </w:rPr>
      </w:pPr>
      <w:r w:rsidRPr="00531067">
        <w:t>Members of WG</w:t>
      </w:r>
      <w:r w:rsidR="000073F9">
        <w:rPr>
          <w:rFonts w:hint="eastAsia"/>
          <w:lang w:eastAsia="zh-CN"/>
        </w:rPr>
        <w:t>14</w:t>
      </w:r>
      <w:r w:rsidRPr="00531067">
        <w:t xml:space="preserve"> anticipate that </w:t>
      </w:r>
      <w:r w:rsidR="0008109A">
        <w:t xml:space="preserve">two </w:t>
      </w:r>
      <w:r w:rsidRPr="00531067">
        <w:t xml:space="preserve">hours of Working Group </w:t>
      </w:r>
      <w:r w:rsidR="00B80994">
        <w:rPr>
          <w:lang w:eastAsia="zh-CN"/>
        </w:rPr>
        <w:t>6</w:t>
      </w:r>
      <w:r w:rsidR="00B80994" w:rsidRPr="00531067">
        <w:t xml:space="preserve"> </w:t>
      </w:r>
      <w:r w:rsidRPr="00531067">
        <w:t xml:space="preserve">meeting time will be required on </w:t>
      </w:r>
      <w:r w:rsidR="004E7BE9" w:rsidRPr="00531067">
        <w:t xml:space="preserve">four </w:t>
      </w:r>
      <w:r w:rsidRPr="00531067">
        <w:t xml:space="preserve">occasions during </w:t>
      </w:r>
      <w:r w:rsidR="004E7BE9" w:rsidRPr="00531067">
        <w:t>202</w:t>
      </w:r>
      <w:r w:rsidR="000073F9">
        <w:rPr>
          <w:rFonts w:hint="eastAsia"/>
          <w:lang w:eastAsia="zh-CN"/>
        </w:rPr>
        <w:t>5</w:t>
      </w:r>
      <w:r w:rsidR="004E7BE9" w:rsidRPr="00531067">
        <w:t>/202</w:t>
      </w:r>
      <w:r w:rsidR="000073F9">
        <w:rPr>
          <w:rFonts w:hint="eastAsia"/>
          <w:lang w:eastAsia="zh-CN"/>
        </w:rPr>
        <w:t>6</w:t>
      </w:r>
      <w:r w:rsidR="004E7BE9" w:rsidRPr="00531067">
        <w:t xml:space="preserve"> </w:t>
      </w:r>
      <w:r w:rsidRPr="00531067">
        <w:t>to review and approve an early draft as well as public comment, letter ballot, and final text versions of the supplement</w:t>
      </w:r>
      <w:r w:rsidR="00B80994">
        <w:t>, after having discussed the proposal in WG14 extensively</w:t>
      </w:r>
      <w:r w:rsidRPr="00531067">
        <w:t>.</w:t>
      </w:r>
    </w:p>
    <w:sectPr w:rsidR="00D71392" w:rsidRPr="00C467E9">
      <w:footerReference w:type="default" r:id="rId3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FFE1" w14:textId="77777777" w:rsidR="00D82B9D" w:rsidRDefault="00D82B9D" w:rsidP="0008109A">
      <w:r>
        <w:separator/>
      </w:r>
    </w:p>
  </w:endnote>
  <w:endnote w:type="continuationSeparator" w:id="0">
    <w:p w14:paraId="134C47E9" w14:textId="77777777" w:rsidR="00D82B9D" w:rsidRDefault="00D82B9D" w:rsidP="0008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DEB3" w14:textId="77777777" w:rsidR="00EC6194" w:rsidRPr="001957DB" w:rsidRDefault="001957DB">
    <w:pPr>
      <w:pStyle w:val="Footer"/>
      <w:rPr>
        <w:i/>
      </w:rPr>
    </w:pPr>
    <w:r>
      <w:tab/>
    </w:r>
    <w:r w:rsidRPr="001957DB">
      <w:rPr>
        <w:i/>
        <w:iCs/>
      </w:rPr>
      <w:fldChar w:fldCharType="begin"/>
    </w:r>
    <w:r w:rsidRPr="009052A7">
      <w:rPr>
        <w:i/>
        <w:iCs/>
      </w:rPr>
      <w:instrText xml:space="preserve"> PAGE  \* Arabic  \* MERGEFORMAT </w:instrText>
    </w:r>
    <w:r w:rsidRPr="001957DB">
      <w:rPr>
        <w:i/>
        <w:iCs/>
      </w:rPr>
      <w:fldChar w:fldCharType="separate"/>
    </w:r>
    <w:r w:rsidRPr="009052A7">
      <w:rPr>
        <w:i/>
        <w:iCs/>
        <w:noProof/>
      </w:rPr>
      <w:t>3</w:t>
    </w:r>
    <w:r w:rsidRPr="001957DB">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C975" w14:textId="77777777" w:rsidR="00D82B9D" w:rsidRDefault="00D82B9D" w:rsidP="0008109A">
      <w:r>
        <w:separator/>
      </w:r>
    </w:p>
  </w:footnote>
  <w:footnote w:type="continuationSeparator" w:id="0">
    <w:p w14:paraId="091619D2" w14:textId="77777777" w:rsidR="00D82B9D" w:rsidRDefault="00D82B9D" w:rsidP="00081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C30"/>
    <w:multiLevelType w:val="hybridMultilevel"/>
    <w:tmpl w:val="617E78E0"/>
    <w:lvl w:ilvl="0" w:tplc="C31ECDF6">
      <w:start w:val="1"/>
      <w:numFmt w:val="bullet"/>
      <w:lvlText w:val="•"/>
      <w:lvlJc w:val="left"/>
      <w:pPr>
        <w:tabs>
          <w:tab w:val="num" w:pos="720"/>
        </w:tabs>
        <w:ind w:left="720" w:hanging="360"/>
      </w:pPr>
      <w:rPr>
        <w:rFonts w:ascii="Arial" w:hAnsi="Arial" w:hint="default"/>
      </w:rPr>
    </w:lvl>
    <w:lvl w:ilvl="1" w:tplc="1562B326">
      <w:numFmt w:val="bullet"/>
      <w:lvlText w:val="–"/>
      <w:lvlJc w:val="left"/>
      <w:pPr>
        <w:tabs>
          <w:tab w:val="num" w:pos="1440"/>
        </w:tabs>
        <w:ind w:left="1440" w:hanging="360"/>
      </w:pPr>
      <w:rPr>
        <w:rFonts w:ascii="Calibri" w:hAnsi="Calibri" w:hint="default"/>
      </w:rPr>
    </w:lvl>
    <w:lvl w:ilvl="2" w:tplc="52420F76" w:tentative="1">
      <w:start w:val="1"/>
      <w:numFmt w:val="bullet"/>
      <w:lvlText w:val="•"/>
      <w:lvlJc w:val="left"/>
      <w:pPr>
        <w:tabs>
          <w:tab w:val="num" w:pos="2160"/>
        </w:tabs>
        <w:ind w:left="2160" w:hanging="360"/>
      </w:pPr>
      <w:rPr>
        <w:rFonts w:ascii="Arial" w:hAnsi="Arial" w:hint="default"/>
      </w:rPr>
    </w:lvl>
    <w:lvl w:ilvl="3" w:tplc="8A2C48CE" w:tentative="1">
      <w:start w:val="1"/>
      <w:numFmt w:val="bullet"/>
      <w:lvlText w:val="•"/>
      <w:lvlJc w:val="left"/>
      <w:pPr>
        <w:tabs>
          <w:tab w:val="num" w:pos="2880"/>
        </w:tabs>
        <w:ind w:left="2880" w:hanging="360"/>
      </w:pPr>
      <w:rPr>
        <w:rFonts w:ascii="Arial" w:hAnsi="Arial" w:hint="default"/>
      </w:rPr>
    </w:lvl>
    <w:lvl w:ilvl="4" w:tplc="6C963A50" w:tentative="1">
      <w:start w:val="1"/>
      <w:numFmt w:val="bullet"/>
      <w:lvlText w:val="•"/>
      <w:lvlJc w:val="left"/>
      <w:pPr>
        <w:tabs>
          <w:tab w:val="num" w:pos="3600"/>
        </w:tabs>
        <w:ind w:left="3600" w:hanging="360"/>
      </w:pPr>
      <w:rPr>
        <w:rFonts w:ascii="Arial" w:hAnsi="Arial" w:hint="default"/>
      </w:rPr>
    </w:lvl>
    <w:lvl w:ilvl="5" w:tplc="9356E25E" w:tentative="1">
      <w:start w:val="1"/>
      <w:numFmt w:val="bullet"/>
      <w:lvlText w:val="•"/>
      <w:lvlJc w:val="left"/>
      <w:pPr>
        <w:tabs>
          <w:tab w:val="num" w:pos="4320"/>
        </w:tabs>
        <w:ind w:left="4320" w:hanging="360"/>
      </w:pPr>
      <w:rPr>
        <w:rFonts w:ascii="Arial" w:hAnsi="Arial" w:hint="default"/>
      </w:rPr>
    </w:lvl>
    <w:lvl w:ilvl="6" w:tplc="F40E7842" w:tentative="1">
      <w:start w:val="1"/>
      <w:numFmt w:val="bullet"/>
      <w:lvlText w:val="•"/>
      <w:lvlJc w:val="left"/>
      <w:pPr>
        <w:tabs>
          <w:tab w:val="num" w:pos="5040"/>
        </w:tabs>
        <w:ind w:left="5040" w:hanging="360"/>
      </w:pPr>
      <w:rPr>
        <w:rFonts w:ascii="Arial" w:hAnsi="Arial" w:hint="default"/>
      </w:rPr>
    </w:lvl>
    <w:lvl w:ilvl="7" w:tplc="DE76102E" w:tentative="1">
      <w:start w:val="1"/>
      <w:numFmt w:val="bullet"/>
      <w:lvlText w:val="•"/>
      <w:lvlJc w:val="left"/>
      <w:pPr>
        <w:tabs>
          <w:tab w:val="num" w:pos="5760"/>
        </w:tabs>
        <w:ind w:left="5760" w:hanging="360"/>
      </w:pPr>
      <w:rPr>
        <w:rFonts w:ascii="Arial" w:hAnsi="Arial" w:hint="default"/>
      </w:rPr>
    </w:lvl>
    <w:lvl w:ilvl="8" w:tplc="2356F8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202AC2"/>
    <w:multiLevelType w:val="singleLevel"/>
    <w:tmpl w:val="0CC64DA8"/>
    <w:lvl w:ilvl="0">
      <w:numFmt w:val="bullet"/>
      <w:lvlText w:val="-"/>
      <w:lvlJc w:val="left"/>
      <w:pPr>
        <w:tabs>
          <w:tab w:val="num" w:pos="360"/>
        </w:tabs>
        <w:ind w:left="360" w:hanging="360"/>
      </w:pPr>
      <w:rPr>
        <w:rFonts w:hint="default"/>
      </w:rPr>
    </w:lvl>
  </w:abstractNum>
  <w:abstractNum w:abstractNumId="2" w15:restartNumberingAfterBreak="0">
    <w:nsid w:val="34E029F9"/>
    <w:multiLevelType w:val="multilevel"/>
    <w:tmpl w:val="BE9265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87168B0"/>
    <w:multiLevelType w:val="hybridMultilevel"/>
    <w:tmpl w:val="E0EE8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7F0A5D"/>
    <w:multiLevelType w:val="hybridMultilevel"/>
    <w:tmpl w:val="8996C9AE"/>
    <w:lvl w:ilvl="0" w:tplc="DDA8F746">
      <w:start w:val="1"/>
      <w:numFmt w:val="decimal"/>
      <w:lvlText w:val="%1."/>
      <w:lvlJc w:val="left"/>
      <w:pPr>
        <w:tabs>
          <w:tab w:val="num" w:pos="360"/>
        </w:tabs>
        <w:ind w:left="360" w:hanging="360"/>
      </w:pPr>
    </w:lvl>
    <w:lvl w:ilvl="1" w:tplc="D96EDA54" w:tentative="1">
      <w:start w:val="1"/>
      <w:numFmt w:val="lowerLetter"/>
      <w:lvlText w:val="%2."/>
      <w:lvlJc w:val="left"/>
      <w:pPr>
        <w:tabs>
          <w:tab w:val="num" w:pos="1440"/>
        </w:tabs>
        <w:ind w:left="1440" w:hanging="360"/>
      </w:pPr>
    </w:lvl>
    <w:lvl w:ilvl="2" w:tplc="4732BE58" w:tentative="1">
      <w:start w:val="1"/>
      <w:numFmt w:val="lowerRoman"/>
      <w:lvlText w:val="%3."/>
      <w:lvlJc w:val="right"/>
      <w:pPr>
        <w:tabs>
          <w:tab w:val="num" w:pos="2160"/>
        </w:tabs>
        <w:ind w:left="2160" w:hanging="180"/>
      </w:pPr>
    </w:lvl>
    <w:lvl w:ilvl="3" w:tplc="EE4C8290" w:tentative="1">
      <w:start w:val="1"/>
      <w:numFmt w:val="decimal"/>
      <w:lvlText w:val="%4."/>
      <w:lvlJc w:val="left"/>
      <w:pPr>
        <w:tabs>
          <w:tab w:val="num" w:pos="2880"/>
        </w:tabs>
        <w:ind w:left="2880" w:hanging="360"/>
      </w:pPr>
    </w:lvl>
    <w:lvl w:ilvl="4" w:tplc="2DB4DB1E" w:tentative="1">
      <w:start w:val="1"/>
      <w:numFmt w:val="lowerLetter"/>
      <w:lvlText w:val="%5."/>
      <w:lvlJc w:val="left"/>
      <w:pPr>
        <w:tabs>
          <w:tab w:val="num" w:pos="3600"/>
        </w:tabs>
        <w:ind w:left="3600" w:hanging="360"/>
      </w:pPr>
    </w:lvl>
    <w:lvl w:ilvl="5" w:tplc="C0307972" w:tentative="1">
      <w:start w:val="1"/>
      <w:numFmt w:val="lowerRoman"/>
      <w:lvlText w:val="%6."/>
      <w:lvlJc w:val="right"/>
      <w:pPr>
        <w:tabs>
          <w:tab w:val="num" w:pos="4320"/>
        </w:tabs>
        <w:ind w:left="4320" w:hanging="180"/>
      </w:pPr>
    </w:lvl>
    <w:lvl w:ilvl="6" w:tplc="81A631C2" w:tentative="1">
      <w:start w:val="1"/>
      <w:numFmt w:val="decimal"/>
      <w:lvlText w:val="%7."/>
      <w:lvlJc w:val="left"/>
      <w:pPr>
        <w:tabs>
          <w:tab w:val="num" w:pos="5040"/>
        </w:tabs>
        <w:ind w:left="5040" w:hanging="360"/>
      </w:pPr>
    </w:lvl>
    <w:lvl w:ilvl="7" w:tplc="25DCDE88" w:tentative="1">
      <w:start w:val="1"/>
      <w:numFmt w:val="lowerLetter"/>
      <w:lvlText w:val="%8."/>
      <w:lvlJc w:val="left"/>
      <w:pPr>
        <w:tabs>
          <w:tab w:val="num" w:pos="5760"/>
        </w:tabs>
        <w:ind w:left="5760" w:hanging="360"/>
      </w:pPr>
    </w:lvl>
    <w:lvl w:ilvl="8" w:tplc="B7188442" w:tentative="1">
      <w:start w:val="1"/>
      <w:numFmt w:val="lowerRoman"/>
      <w:lvlText w:val="%9."/>
      <w:lvlJc w:val="right"/>
      <w:pPr>
        <w:tabs>
          <w:tab w:val="num" w:pos="6480"/>
        </w:tabs>
        <w:ind w:left="6480" w:hanging="180"/>
      </w:pPr>
    </w:lvl>
  </w:abstractNum>
  <w:abstractNum w:abstractNumId="5" w15:restartNumberingAfterBreak="0">
    <w:nsid w:val="74301D59"/>
    <w:multiLevelType w:val="hybridMultilevel"/>
    <w:tmpl w:val="1E1C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620D0A"/>
    <w:multiLevelType w:val="hybridMultilevel"/>
    <w:tmpl w:val="E74E1D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0121673">
    <w:abstractNumId w:val="4"/>
  </w:num>
  <w:num w:numId="2" w16cid:durableId="1551840409">
    <w:abstractNumId w:val="1"/>
  </w:num>
  <w:num w:numId="3" w16cid:durableId="1765415427">
    <w:abstractNumId w:val="2"/>
  </w:num>
  <w:num w:numId="4" w16cid:durableId="1960259488">
    <w:abstractNumId w:val="3"/>
  </w:num>
  <w:num w:numId="5" w16cid:durableId="451943271">
    <w:abstractNumId w:val="6"/>
  </w:num>
  <w:num w:numId="6" w16cid:durableId="1579515088">
    <w:abstractNumId w:val="0"/>
  </w:num>
  <w:num w:numId="7" w16cid:durableId="686250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36"/>
    <w:rsid w:val="00000DA3"/>
    <w:rsid w:val="00000E11"/>
    <w:rsid w:val="0000189B"/>
    <w:rsid w:val="00001961"/>
    <w:rsid w:val="00003EF6"/>
    <w:rsid w:val="000073F9"/>
    <w:rsid w:val="00007CB7"/>
    <w:rsid w:val="00010038"/>
    <w:rsid w:val="00010A47"/>
    <w:rsid w:val="00012A04"/>
    <w:rsid w:val="000133AE"/>
    <w:rsid w:val="000209CB"/>
    <w:rsid w:val="00021D22"/>
    <w:rsid w:val="00021D80"/>
    <w:rsid w:val="00023775"/>
    <w:rsid w:val="00024BB7"/>
    <w:rsid w:val="000275F9"/>
    <w:rsid w:val="00027DD5"/>
    <w:rsid w:val="00032A7B"/>
    <w:rsid w:val="00032B0D"/>
    <w:rsid w:val="00034C64"/>
    <w:rsid w:val="00035E29"/>
    <w:rsid w:val="00035F04"/>
    <w:rsid w:val="000408BF"/>
    <w:rsid w:val="00042C88"/>
    <w:rsid w:val="00043840"/>
    <w:rsid w:val="0004486F"/>
    <w:rsid w:val="00044E81"/>
    <w:rsid w:val="0004630E"/>
    <w:rsid w:val="00046D8D"/>
    <w:rsid w:val="00047112"/>
    <w:rsid w:val="00047DF8"/>
    <w:rsid w:val="000509B4"/>
    <w:rsid w:val="00052541"/>
    <w:rsid w:val="00053ABF"/>
    <w:rsid w:val="00054535"/>
    <w:rsid w:val="00057B71"/>
    <w:rsid w:val="000605C2"/>
    <w:rsid w:val="00060DD1"/>
    <w:rsid w:val="000663C7"/>
    <w:rsid w:val="000706FF"/>
    <w:rsid w:val="00073096"/>
    <w:rsid w:val="0007470F"/>
    <w:rsid w:val="00075ACE"/>
    <w:rsid w:val="00076ECC"/>
    <w:rsid w:val="00077934"/>
    <w:rsid w:val="00080DAF"/>
    <w:rsid w:val="0008109A"/>
    <w:rsid w:val="00081501"/>
    <w:rsid w:val="00081E68"/>
    <w:rsid w:val="00082135"/>
    <w:rsid w:val="00084285"/>
    <w:rsid w:val="00084D76"/>
    <w:rsid w:val="00087834"/>
    <w:rsid w:val="0008791F"/>
    <w:rsid w:val="000879E3"/>
    <w:rsid w:val="00091E39"/>
    <w:rsid w:val="0009200E"/>
    <w:rsid w:val="0009234F"/>
    <w:rsid w:val="0009586C"/>
    <w:rsid w:val="00096917"/>
    <w:rsid w:val="0009786A"/>
    <w:rsid w:val="00097AC5"/>
    <w:rsid w:val="000A0810"/>
    <w:rsid w:val="000A0D90"/>
    <w:rsid w:val="000A1217"/>
    <w:rsid w:val="000A26FC"/>
    <w:rsid w:val="000A4A35"/>
    <w:rsid w:val="000A64A8"/>
    <w:rsid w:val="000B0202"/>
    <w:rsid w:val="000B4630"/>
    <w:rsid w:val="000B4C8C"/>
    <w:rsid w:val="000C007E"/>
    <w:rsid w:val="000C380D"/>
    <w:rsid w:val="000C3830"/>
    <w:rsid w:val="000C5325"/>
    <w:rsid w:val="000C6E56"/>
    <w:rsid w:val="000D02D2"/>
    <w:rsid w:val="000D12CD"/>
    <w:rsid w:val="000D1775"/>
    <w:rsid w:val="000D1C34"/>
    <w:rsid w:val="000D27FE"/>
    <w:rsid w:val="000D3FB5"/>
    <w:rsid w:val="000E19BC"/>
    <w:rsid w:val="000E3380"/>
    <w:rsid w:val="000E3F88"/>
    <w:rsid w:val="000E4F2F"/>
    <w:rsid w:val="000E5656"/>
    <w:rsid w:val="000E5DA2"/>
    <w:rsid w:val="000E632B"/>
    <w:rsid w:val="000E749A"/>
    <w:rsid w:val="000F1F42"/>
    <w:rsid w:val="000F2D92"/>
    <w:rsid w:val="000F35E6"/>
    <w:rsid w:val="000F4043"/>
    <w:rsid w:val="000F442A"/>
    <w:rsid w:val="000F57B6"/>
    <w:rsid w:val="0010109F"/>
    <w:rsid w:val="0010180C"/>
    <w:rsid w:val="00102184"/>
    <w:rsid w:val="00102448"/>
    <w:rsid w:val="001025C3"/>
    <w:rsid w:val="00102C5B"/>
    <w:rsid w:val="00103696"/>
    <w:rsid w:val="001042A8"/>
    <w:rsid w:val="00104E74"/>
    <w:rsid w:val="00107B76"/>
    <w:rsid w:val="00107D4E"/>
    <w:rsid w:val="001114A7"/>
    <w:rsid w:val="00115420"/>
    <w:rsid w:val="00115761"/>
    <w:rsid w:val="0012167D"/>
    <w:rsid w:val="00121FF1"/>
    <w:rsid w:val="00122599"/>
    <w:rsid w:val="00126234"/>
    <w:rsid w:val="00135CA0"/>
    <w:rsid w:val="00136C8A"/>
    <w:rsid w:val="00137778"/>
    <w:rsid w:val="001379B5"/>
    <w:rsid w:val="0014211C"/>
    <w:rsid w:val="00145F45"/>
    <w:rsid w:val="00150B2F"/>
    <w:rsid w:val="00150DC4"/>
    <w:rsid w:val="00152410"/>
    <w:rsid w:val="001622BA"/>
    <w:rsid w:val="00162D98"/>
    <w:rsid w:val="001662A0"/>
    <w:rsid w:val="001677CB"/>
    <w:rsid w:val="001679EE"/>
    <w:rsid w:val="00167A79"/>
    <w:rsid w:val="00167DC1"/>
    <w:rsid w:val="0017173B"/>
    <w:rsid w:val="00171D0E"/>
    <w:rsid w:val="00173216"/>
    <w:rsid w:val="00173A51"/>
    <w:rsid w:val="0017648E"/>
    <w:rsid w:val="00176C6A"/>
    <w:rsid w:val="00180350"/>
    <w:rsid w:val="00180365"/>
    <w:rsid w:val="0018354E"/>
    <w:rsid w:val="0018412E"/>
    <w:rsid w:val="001858AE"/>
    <w:rsid w:val="00186637"/>
    <w:rsid w:val="00186C15"/>
    <w:rsid w:val="0018749B"/>
    <w:rsid w:val="00190883"/>
    <w:rsid w:val="00191017"/>
    <w:rsid w:val="00191A5A"/>
    <w:rsid w:val="00192698"/>
    <w:rsid w:val="00194371"/>
    <w:rsid w:val="001957DB"/>
    <w:rsid w:val="00195AEF"/>
    <w:rsid w:val="00196612"/>
    <w:rsid w:val="00196BFA"/>
    <w:rsid w:val="00196D3E"/>
    <w:rsid w:val="00196E05"/>
    <w:rsid w:val="0019752C"/>
    <w:rsid w:val="001A01F0"/>
    <w:rsid w:val="001A06BB"/>
    <w:rsid w:val="001A1B9E"/>
    <w:rsid w:val="001A2DFE"/>
    <w:rsid w:val="001A4EAA"/>
    <w:rsid w:val="001A5265"/>
    <w:rsid w:val="001A5D86"/>
    <w:rsid w:val="001B0A31"/>
    <w:rsid w:val="001B43A9"/>
    <w:rsid w:val="001B4544"/>
    <w:rsid w:val="001B45BD"/>
    <w:rsid w:val="001B4A8C"/>
    <w:rsid w:val="001B7020"/>
    <w:rsid w:val="001C2A78"/>
    <w:rsid w:val="001C2E29"/>
    <w:rsid w:val="001C3764"/>
    <w:rsid w:val="001C4390"/>
    <w:rsid w:val="001C4F6A"/>
    <w:rsid w:val="001C6693"/>
    <w:rsid w:val="001C67D9"/>
    <w:rsid w:val="001C7BE3"/>
    <w:rsid w:val="001C7C48"/>
    <w:rsid w:val="001D0A15"/>
    <w:rsid w:val="001D1E43"/>
    <w:rsid w:val="001D23A7"/>
    <w:rsid w:val="001D2D26"/>
    <w:rsid w:val="001D4AB6"/>
    <w:rsid w:val="001D6D0E"/>
    <w:rsid w:val="001E1194"/>
    <w:rsid w:val="001E16D9"/>
    <w:rsid w:val="001E2922"/>
    <w:rsid w:val="001E2DDA"/>
    <w:rsid w:val="001E30E4"/>
    <w:rsid w:val="001E4C85"/>
    <w:rsid w:val="001E506E"/>
    <w:rsid w:val="001E54E2"/>
    <w:rsid w:val="001E7986"/>
    <w:rsid w:val="001E7E91"/>
    <w:rsid w:val="001F45BB"/>
    <w:rsid w:val="001F6EE1"/>
    <w:rsid w:val="001F7B11"/>
    <w:rsid w:val="00203547"/>
    <w:rsid w:val="00204B40"/>
    <w:rsid w:val="00204B8E"/>
    <w:rsid w:val="002059DF"/>
    <w:rsid w:val="00205BAE"/>
    <w:rsid w:val="00205E04"/>
    <w:rsid w:val="00206DBA"/>
    <w:rsid w:val="00206F0D"/>
    <w:rsid w:val="00207231"/>
    <w:rsid w:val="00207779"/>
    <w:rsid w:val="002131B4"/>
    <w:rsid w:val="002153F7"/>
    <w:rsid w:val="00215402"/>
    <w:rsid w:val="00216E78"/>
    <w:rsid w:val="0021734C"/>
    <w:rsid w:val="00220365"/>
    <w:rsid w:val="002206A7"/>
    <w:rsid w:val="00221807"/>
    <w:rsid w:val="002231E8"/>
    <w:rsid w:val="00223595"/>
    <w:rsid w:val="0022528B"/>
    <w:rsid w:val="00230C5A"/>
    <w:rsid w:val="002351DA"/>
    <w:rsid w:val="00235D82"/>
    <w:rsid w:val="0023654B"/>
    <w:rsid w:val="00236863"/>
    <w:rsid w:val="00240131"/>
    <w:rsid w:val="00242455"/>
    <w:rsid w:val="00242A5A"/>
    <w:rsid w:val="00242EF6"/>
    <w:rsid w:val="00243343"/>
    <w:rsid w:val="0024350F"/>
    <w:rsid w:val="0024637F"/>
    <w:rsid w:val="00246AF9"/>
    <w:rsid w:val="00246BDC"/>
    <w:rsid w:val="0025067A"/>
    <w:rsid w:val="00250F62"/>
    <w:rsid w:val="00250F8B"/>
    <w:rsid w:val="00251B35"/>
    <w:rsid w:val="00254CDA"/>
    <w:rsid w:val="00260CCC"/>
    <w:rsid w:val="00261037"/>
    <w:rsid w:val="00261448"/>
    <w:rsid w:val="00261C81"/>
    <w:rsid w:val="00263D65"/>
    <w:rsid w:val="00265996"/>
    <w:rsid w:val="0026794E"/>
    <w:rsid w:val="002707C6"/>
    <w:rsid w:val="00270809"/>
    <w:rsid w:val="0027148F"/>
    <w:rsid w:val="00271B3F"/>
    <w:rsid w:val="00273659"/>
    <w:rsid w:val="00273B92"/>
    <w:rsid w:val="00275C39"/>
    <w:rsid w:val="00276F9E"/>
    <w:rsid w:val="00284207"/>
    <w:rsid w:val="00284271"/>
    <w:rsid w:val="00285966"/>
    <w:rsid w:val="002864A1"/>
    <w:rsid w:val="00286831"/>
    <w:rsid w:val="002869C0"/>
    <w:rsid w:val="0029009A"/>
    <w:rsid w:val="002917EC"/>
    <w:rsid w:val="00291D35"/>
    <w:rsid w:val="00292582"/>
    <w:rsid w:val="002928BE"/>
    <w:rsid w:val="0029306A"/>
    <w:rsid w:val="00294123"/>
    <w:rsid w:val="002941A6"/>
    <w:rsid w:val="0029423C"/>
    <w:rsid w:val="002A2578"/>
    <w:rsid w:val="002A3BF9"/>
    <w:rsid w:val="002A63F2"/>
    <w:rsid w:val="002A6816"/>
    <w:rsid w:val="002A7BDB"/>
    <w:rsid w:val="002B0F01"/>
    <w:rsid w:val="002B3B5E"/>
    <w:rsid w:val="002B5063"/>
    <w:rsid w:val="002B6444"/>
    <w:rsid w:val="002B78C1"/>
    <w:rsid w:val="002B79A9"/>
    <w:rsid w:val="002C2FA5"/>
    <w:rsid w:val="002C464C"/>
    <w:rsid w:val="002C61F5"/>
    <w:rsid w:val="002D00DD"/>
    <w:rsid w:val="002D2847"/>
    <w:rsid w:val="002D658C"/>
    <w:rsid w:val="002E32FF"/>
    <w:rsid w:val="002E36D8"/>
    <w:rsid w:val="002E3AC9"/>
    <w:rsid w:val="002E3D51"/>
    <w:rsid w:val="002E5D56"/>
    <w:rsid w:val="002F0FBD"/>
    <w:rsid w:val="002F1E33"/>
    <w:rsid w:val="002F3D6B"/>
    <w:rsid w:val="002F5366"/>
    <w:rsid w:val="002F63F4"/>
    <w:rsid w:val="002F6BBE"/>
    <w:rsid w:val="002F6FB5"/>
    <w:rsid w:val="00300A0D"/>
    <w:rsid w:val="00303B7A"/>
    <w:rsid w:val="00306592"/>
    <w:rsid w:val="003109FD"/>
    <w:rsid w:val="00311721"/>
    <w:rsid w:val="003118CC"/>
    <w:rsid w:val="0031298B"/>
    <w:rsid w:val="00312C1D"/>
    <w:rsid w:val="003147CC"/>
    <w:rsid w:val="0031646F"/>
    <w:rsid w:val="00321C59"/>
    <w:rsid w:val="00321D71"/>
    <w:rsid w:val="00323FDF"/>
    <w:rsid w:val="00324A29"/>
    <w:rsid w:val="00326A67"/>
    <w:rsid w:val="00326A8B"/>
    <w:rsid w:val="00330E99"/>
    <w:rsid w:val="00331E4C"/>
    <w:rsid w:val="00332D7F"/>
    <w:rsid w:val="003376CE"/>
    <w:rsid w:val="00340ADE"/>
    <w:rsid w:val="0034358F"/>
    <w:rsid w:val="00346506"/>
    <w:rsid w:val="003471EB"/>
    <w:rsid w:val="003474C6"/>
    <w:rsid w:val="00350F25"/>
    <w:rsid w:val="00351041"/>
    <w:rsid w:val="003510FA"/>
    <w:rsid w:val="00353A90"/>
    <w:rsid w:val="003541E9"/>
    <w:rsid w:val="0035469E"/>
    <w:rsid w:val="003553B6"/>
    <w:rsid w:val="0036042C"/>
    <w:rsid w:val="00360E7B"/>
    <w:rsid w:val="00361D9B"/>
    <w:rsid w:val="00363131"/>
    <w:rsid w:val="00367602"/>
    <w:rsid w:val="0037181A"/>
    <w:rsid w:val="00375030"/>
    <w:rsid w:val="00377EB9"/>
    <w:rsid w:val="003813BD"/>
    <w:rsid w:val="00386949"/>
    <w:rsid w:val="0039100E"/>
    <w:rsid w:val="003924F0"/>
    <w:rsid w:val="003938C5"/>
    <w:rsid w:val="0039497F"/>
    <w:rsid w:val="003975C8"/>
    <w:rsid w:val="0039773D"/>
    <w:rsid w:val="00397FA2"/>
    <w:rsid w:val="003A19C9"/>
    <w:rsid w:val="003A46D7"/>
    <w:rsid w:val="003A4C86"/>
    <w:rsid w:val="003A4F21"/>
    <w:rsid w:val="003A5048"/>
    <w:rsid w:val="003A60E4"/>
    <w:rsid w:val="003A6155"/>
    <w:rsid w:val="003B48DD"/>
    <w:rsid w:val="003B5ABE"/>
    <w:rsid w:val="003B6222"/>
    <w:rsid w:val="003B6699"/>
    <w:rsid w:val="003B77F8"/>
    <w:rsid w:val="003C2269"/>
    <w:rsid w:val="003C3B0F"/>
    <w:rsid w:val="003C415D"/>
    <w:rsid w:val="003C522B"/>
    <w:rsid w:val="003C5579"/>
    <w:rsid w:val="003C63AA"/>
    <w:rsid w:val="003C66F3"/>
    <w:rsid w:val="003D09C6"/>
    <w:rsid w:val="003D1885"/>
    <w:rsid w:val="003D43BB"/>
    <w:rsid w:val="003D5F41"/>
    <w:rsid w:val="003D65FE"/>
    <w:rsid w:val="003D70B6"/>
    <w:rsid w:val="003D744D"/>
    <w:rsid w:val="003E0AB9"/>
    <w:rsid w:val="003E0E5A"/>
    <w:rsid w:val="003E24B9"/>
    <w:rsid w:val="003E27C7"/>
    <w:rsid w:val="003E54CC"/>
    <w:rsid w:val="003E55DA"/>
    <w:rsid w:val="003E79C5"/>
    <w:rsid w:val="003F140C"/>
    <w:rsid w:val="003F7AE1"/>
    <w:rsid w:val="00400C2F"/>
    <w:rsid w:val="00401E42"/>
    <w:rsid w:val="00402DCD"/>
    <w:rsid w:val="00403ADC"/>
    <w:rsid w:val="00404CE2"/>
    <w:rsid w:val="0040505E"/>
    <w:rsid w:val="00406FA3"/>
    <w:rsid w:val="00406FDB"/>
    <w:rsid w:val="00407617"/>
    <w:rsid w:val="004105C3"/>
    <w:rsid w:val="004119F2"/>
    <w:rsid w:val="00411BF4"/>
    <w:rsid w:val="004135C6"/>
    <w:rsid w:val="0041403B"/>
    <w:rsid w:val="00414098"/>
    <w:rsid w:val="004150E9"/>
    <w:rsid w:val="00415EAD"/>
    <w:rsid w:val="004164F7"/>
    <w:rsid w:val="00416B49"/>
    <w:rsid w:val="00423D62"/>
    <w:rsid w:val="00424FCE"/>
    <w:rsid w:val="00426CFC"/>
    <w:rsid w:val="00430502"/>
    <w:rsid w:val="0043127E"/>
    <w:rsid w:val="00431776"/>
    <w:rsid w:val="00431DBE"/>
    <w:rsid w:val="0043418C"/>
    <w:rsid w:val="0043434D"/>
    <w:rsid w:val="004347B3"/>
    <w:rsid w:val="004351E3"/>
    <w:rsid w:val="0043607C"/>
    <w:rsid w:val="0043690B"/>
    <w:rsid w:val="00436CED"/>
    <w:rsid w:val="004372F1"/>
    <w:rsid w:val="00440004"/>
    <w:rsid w:val="00442FC7"/>
    <w:rsid w:val="00443F28"/>
    <w:rsid w:val="00444C75"/>
    <w:rsid w:val="00445D39"/>
    <w:rsid w:val="004514BE"/>
    <w:rsid w:val="0045312D"/>
    <w:rsid w:val="00455C5F"/>
    <w:rsid w:val="004576F9"/>
    <w:rsid w:val="00460DAC"/>
    <w:rsid w:val="00461529"/>
    <w:rsid w:val="00462A11"/>
    <w:rsid w:val="00474E20"/>
    <w:rsid w:val="00476341"/>
    <w:rsid w:val="00484054"/>
    <w:rsid w:val="00485252"/>
    <w:rsid w:val="00487170"/>
    <w:rsid w:val="004876EC"/>
    <w:rsid w:val="00491484"/>
    <w:rsid w:val="004932AB"/>
    <w:rsid w:val="004A0274"/>
    <w:rsid w:val="004A3304"/>
    <w:rsid w:val="004A4333"/>
    <w:rsid w:val="004A5AA2"/>
    <w:rsid w:val="004A5C10"/>
    <w:rsid w:val="004A72BF"/>
    <w:rsid w:val="004B5719"/>
    <w:rsid w:val="004B5B05"/>
    <w:rsid w:val="004C10B7"/>
    <w:rsid w:val="004C15FB"/>
    <w:rsid w:val="004C1FBF"/>
    <w:rsid w:val="004C4592"/>
    <w:rsid w:val="004C4F97"/>
    <w:rsid w:val="004C54F4"/>
    <w:rsid w:val="004C656A"/>
    <w:rsid w:val="004D300C"/>
    <w:rsid w:val="004D3A46"/>
    <w:rsid w:val="004D3FBB"/>
    <w:rsid w:val="004D5D91"/>
    <w:rsid w:val="004E0F80"/>
    <w:rsid w:val="004E1142"/>
    <w:rsid w:val="004E1CC8"/>
    <w:rsid w:val="004E55AC"/>
    <w:rsid w:val="004E79ED"/>
    <w:rsid w:val="004E7BE9"/>
    <w:rsid w:val="004F1836"/>
    <w:rsid w:val="004F2117"/>
    <w:rsid w:val="004F260A"/>
    <w:rsid w:val="004F39C2"/>
    <w:rsid w:val="004F3E27"/>
    <w:rsid w:val="004F4311"/>
    <w:rsid w:val="004F4DD7"/>
    <w:rsid w:val="004F4FD0"/>
    <w:rsid w:val="005021AB"/>
    <w:rsid w:val="005028CF"/>
    <w:rsid w:val="00502E04"/>
    <w:rsid w:val="0050430A"/>
    <w:rsid w:val="00506AA2"/>
    <w:rsid w:val="005106B6"/>
    <w:rsid w:val="00511777"/>
    <w:rsid w:val="00512372"/>
    <w:rsid w:val="005140D8"/>
    <w:rsid w:val="00515453"/>
    <w:rsid w:val="00515C4E"/>
    <w:rsid w:val="005165E7"/>
    <w:rsid w:val="00517855"/>
    <w:rsid w:val="00517BB7"/>
    <w:rsid w:val="00517C9F"/>
    <w:rsid w:val="0052095B"/>
    <w:rsid w:val="00521A7E"/>
    <w:rsid w:val="00524B3F"/>
    <w:rsid w:val="00524D29"/>
    <w:rsid w:val="00531067"/>
    <w:rsid w:val="00531E11"/>
    <w:rsid w:val="00533A79"/>
    <w:rsid w:val="00536363"/>
    <w:rsid w:val="005367DE"/>
    <w:rsid w:val="0053683C"/>
    <w:rsid w:val="00537BED"/>
    <w:rsid w:val="0054172E"/>
    <w:rsid w:val="005417CD"/>
    <w:rsid w:val="005436FF"/>
    <w:rsid w:val="00543CA2"/>
    <w:rsid w:val="0054422E"/>
    <w:rsid w:val="00546419"/>
    <w:rsid w:val="0055317E"/>
    <w:rsid w:val="005537F8"/>
    <w:rsid w:val="00554C80"/>
    <w:rsid w:val="005552CD"/>
    <w:rsid w:val="00557C81"/>
    <w:rsid w:val="005609BE"/>
    <w:rsid w:val="00564BD3"/>
    <w:rsid w:val="00564DAF"/>
    <w:rsid w:val="00570400"/>
    <w:rsid w:val="005717D4"/>
    <w:rsid w:val="00572E9F"/>
    <w:rsid w:val="005732B8"/>
    <w:rsid w:val="005756C4"/>
    <w:rsid w:val="00576348"/>
    <w:rsid w:val="00576E53"/>
    <w:rsid w:val="00582808"/>
    <w:rsid w:val="00582A54"/>
    <w:rsid w:val="00585F40"/>
    <w:rsid w:val="005913D6"/>
    <w:rsid w:val="0059313E"/>
    <w:rsid w:val="0059316D"/>
    <w:rsid w:val="005935DB"/>
    <w:rsid w:val="00593FCD"/>
    <w:rsid w:val="00594F9C"/>
    <w:rsid w:val="00595762"/>
    <w:rsid w:val="005970E0"/>
    <w:rsid w:val="005A1271"/>
    <w:rsid w:val="005A150D"/>
    <w:rsid w:val="005A307C"/>
    <w:rsid w:val="005A35EB"/>
    <w:rsid w:val="005A53AD"/>
    <w:rsid w:val="005A75CD"/>
    <w:rsid w:val="005A796C"/>
    <w:rsid w:val="005A7ED4"/>
    <w:rsid w:val="005B1EAD"/>
    <w:rsid w:val="005B22E8"/>
    <w:rsid w:val="005C169D"/>
    <w:rsid w:val="005C246D"/>
    <w:rsid w:val="005C5E8C"/>
    <w:rsid w:val="005C6503"/>
    <w:rsid w:val="005D0D03"/>
    <w:rsid w:val="005D19B0"/>
    <w:rsid w:val="005D26B0"/>
    <w:rsid w:val="005D3D88"/>
    <w:rsid w:val="005D5584"/>
    <w:rsid w:val="005D77FE"/>
    <w:rsid w:val="005E3865"/>
    <w:rsid w:val="005E5660"/>
    <w:rsid w:val="005E66BE"/>
    <w:rsid w:val="005E7D49"/>
    <w:rsid w:val="005F16B9"/>
    <w:rsid w:val="005F25FF"/>
    <w:rsid w:val="005F2C10"/>
    <w:rsid w:val="005F444F"/>
    <w:rsid w:val="005F6B64"/>
    <w:rsid w:val="00600976"/>
    <w:rsid w:val="006014F0"/>
    <w:rsid w:val="006024AA"/>
    <w:rsid w:val="00602DFA"/>
    <w:rsid w:val="0061430D"/>
    <w:rsid w:val="0061603F"/>
    <w:rsid w:val="0061643A"/>
    <w:rsid w:val="006218F6"/>
    <w:rsid w:val="00623F7F"/>
    <w:rsid w:val="00624B69"/>
    <w:rsid w:val="00624F74"/>
    <w:rsid w:val="006261CB"/>
    <w:rsid w:val="00627752"/>
    <w:rsid w:val="006279FF"/>
    <w:rsid w:val="0063101C"/>
    <w:rsid w:val="00631C50"/>
    <w:rsid w:val="00633AFC"/>
    <w:rsid w:val="00637FDC"/>
    <w:rsid w:val="006402FB"/>
    <w:rsid w:val="006414FA"/>
    <w:rsid w:val="00641909"/>
    <w:rsid w:val="00646036"/>
    <w:rsid w:val="00646914"/>
    <w:rsid w:val="00650B69"/>
    <w:rsid w:val="006519B5"/>
    <w:rsid w:val="00651DD1"/>
    <w:rsid w:val="00652E61"/>
    <w:rsid w:val="006540FA"/>
    <w:rsid w:val="00655D22"/>
    <w:rsid w:val="006602F0"/>
    <w:rsid w:val="00660E18"/>
    <w:rsid w:val="006618C0"/>
    <w:rsid w:val="00662B07"/>
    <w:rsid w:val="00663705"/>
    <w:rsid w:val="00666BDE"/>
    <w:rsid w:val="00667CF5"/>
    <w:rsid w:val="00672395"/>
    <w:rsid w:val="006736AC"/>
    <w:rsid w:val="006737D9"/>
    <w:rsid w:val="00673956"/>
    <w:rsid w:val="00674691"/>
    <w:rsid w:val="00675736"/>
    <w:rsid w:val="00675EA6"/>
    <w:rsid w:val="00680B49"/>
    <w:rsid w:val="00680F45"/>
    <w:rsid w:val="00683872"/>
    <w:rsid w:val="00684B2A"/>
    <w:rsid w:val="00685B8D"/>
    <w:rsid w:val="00686614"/>
    <w:rsid w:val="006875C6"/>
    <w:rsid w:val="006909D2"/>
    <w:rsid w:val="00690F28"/>
    <w:rsid w:val="00691B32"/>
    <w:rsid w:val="00694A0E"/>
    <w:rsid w:val="00695F60"/>
    <w:rsid w:val="00697546"/>
    <w:rsid w:val="0069771E"/>
    <w:rsid w:val="00697E8F"/>
    <w:rsid w:val="006A237A"/>
    <w:rsid w:val="006A5EF4"/>
    <w:rsid w:val="006B03C3"/>
    <w:rsid w:val="006B09A1"/>
    <w:rsid w:val="006B1355"/>
    <w:rsid w:val="006B2CB7"/>
    <w:rsid w:val="006B47B5"/>
    <w:rsid w:val="006B5155"/>
    <w:rsid w:val="006B5943"/>
    <w:rsid w:val="006B67D7"/>
    <w:rsid w:val="006B7672"/>
    <w:rsid w:val="006C056F"/>
    <w:rsid w:val="006C1AB7"/>
    <w:rsid w:val="006C57E6"/>
    <w:rsid w:val="006C7500"/>
    <w:rsid w:val="006D1A6B"/>
    <w:rsid w:val="006D1D52"/>
    <w:rsid w:val="006D2125"/>
    <w:rsid w:val="006D6BFC"/>
    <w:rsid w:val="006D771A"/>
    <w:rsid w:val="006E10E6"/>
    <w:rsid w:val="006E1AAC"/>
    <w:rsid w:val="006E2D8E"/>
    <w:rsid w:val="006E4BE5"/>
    <w:rsid w:val="006E6272"/>
    <w:rsid w:val="006E6E36"/>
    <w:rsid w:val="006E6F56"/>
    <w:rsid w:val="006F0B1A"/>
    <w:rsid w:val="006F1498"/>
    <w:rsid w:val="006F2929"/>
    <w:rsid w:val="006F2DEC"/>
    <w:rsid w:val="006F3978"/>
    <w:rsid w:val="006F488B"/>
    <w:rsid w:val="006F4D14"/>
    <w:rsid w:val="006F539F"/>
    <w:rsid w:val="006F5467"/>
    <w:rsid w:val="006F68C2"/>
    <w:rsid w:val="006F6B30"/>
    <w:rsid w:val="007003C3"/>
    <w:rsid w:val="00700963"/>
    <w:rsid w:val="00700C18"/>
    <w:rsid w:val="00703DBA"/>
    <w:rsid w:val="00703F34"/>
    <w:rsid w:val="007055CB"/>
    <w:rsid w:val="007066D4"/>
    <w:rsid w:val="00707B72"/>
    <w:rsid w:val="007100EC"/>
    <w:rsid w:val="00713191"/>
    <w:rsid w:val="00713534"/>
    <w:rsid w:val="00714C8B"/>
    <w:rsid w:val="00715787"/>
    <w:rsid w:val="00715B7D"/>
    <w:rsid w:val="00716C8B"/>
    <w:rsid w:val="00717CE0"/>
    <w:rsid w:val="007225B4"/>
    <w:rsid w:val="0072435A"/>
    <w:rsid w:val="00726859"/>
    <w:rsid w:val="007317C9"/>
    <w:rsid w:val="0073302F"/>
    <w:rsid w:val="0073443C"/>
    <w:rsid w:val="00736A6E"/>
    <w:rsid w:val="00737254"/>
    <w:rsid w:val="0073779B"/>
    <w:rsid w:val="00742660"/>
    <w:rsid w:val="00743380"/>
    <w:rsid w:val="00744B23"/>
    <w:rsid w:val="0074703E"/>
    <w:rsid w:val="00747F34"/>
    <w:rsid w:val="00751023"/>
    <w:rsid w:val="007511A3"/>
    <w:rsid w:val="007526B8"/>
    <w:rsid w:val="00755B83"/>
    <w:rsid w:val="00760AD4"/>
    <w:rsid w:val="007612CE"/>
    <w:rsid w:val="00762C70"/>
    <w:rsid w:val="00763D3B"/>
    <w:rsid w:val="0076413B"/>
    <w:rsid w:val="00765BFC"/>
    <w:rsid w:val="00766C04"/>
    <w:rsid w:val="0076774C"/>
    <w:rsid w:val="00767AF7"/>
    <w:rsid w:val="00770749"/>
    <w:rsid w:val="0077085D"/>
    <w:rsid w:val="00773A84"/>
    <w:rsid w:val="0077424A"/>
    <w:rsid w:val="00774B2E"/>
    <w:rsid w:val="007750F6"/>
    <w:rsid w:val="0077757A"/>
    <w:rsid w:val="0078245A"/>
    <w:rsid w:val="00783173"/>
    <w:rsid w:val="007835FF"/>
    <w:rsid w:val="00784FDC"/>
    <w:rsid w:val="007853EA"/>
    <w:rsid w:val="007854CE"/>
    <w:rsid w:val="007854CF"/>
    <w:rsid w:val="00785E05"/>
    <w:rsid w:val="00792250"/>
    <w:rsid w:val="007935D1"/>
    <w:rsid w:val="0079537C"/>
    <w:rsid w:val="00797520"/>
    <w:rsid w:val="007A19AC"/>
    <w:rsid w:val="007A3503"/>
    <w:rsid w:val="007A38C0"/>
    <w:rsid w:val="007A42C4"/>
    <w:rsid w:val="007A6DCD"/>
    <w:rsid w:val="007A7B69"/>
    <w:rsid w:val="007B0887"/>
    <w:rsid w:val="007B14AB"/>
    <w:rsid w:val="007B19A5"/>
    <w:rsid w:val="007B1B59"/>
    <w:rsid w:val="007B338A"/>
    <w:rsid w:val="007B47FA"/>
    <w:rsid w:val="007B4DB7"/>
    <w:rsid w:val="007B52A5"/>
    <w:rsid w:val="007B65A6"/>
    <w:rsid w:val="007C045D"/>
    <w:rsid w:val="007C3E50"/>
    <w:rsid w:val="007C5112"/>
    <w:rsid w:val="007D057A"/>
    <w:rsid w:val="007D1F93"/>
    <w:rsid w:val="007D6216"/>
    <w:rsid w:val="007D6517"/>
    <w:rsid w:val="007D6767"/>
    <w:rsid w:val="007D683A"/>
    <w:rsid w:val="007E57CC"/>
    <w:rsid w:val="007E6363"/>
    <w:rsid w:val="007E701E"/>
    <w:rsid w:val="007F0095"/>
    <w:rsid w:val="007F0724"/>
    <w:rsid w:val="007F0805"/>
    <w:rsid w:val="007F260C"/>
    <w:rsid w:val="007F57FB"/>
    <w:rsid w:val="007F6BEB"/>
    <w:rsid w:val="00801492"/>
    <w:rsid w:val="00802C00"/>
    <w:rsid w:val="00805066"/>
    <w:rsid w:val="0080514B"/>
    <w:rsid w:val="00805DC1"/>
    <w:rsid w:val="00812AC9"/>
    <w:rsid w:val="00814EDA"/>
    <w:rsid w:val="008166E4"/>
    <w:rsid w:val="00817B15"/>
    <w:rsid w:val="00820F53"/>
    <w:rsid w:val="00823129"/>
    <w:rsid w:val="00824127"/>
    <w:rsid w:val="00824690"/>
    <w:rsid w:val="00824964"/>
    <w:rsid w:val="00824CC0"/>
    <w:rsid w:val="00824F85"/>
    <w:rsid w:val="008278A6"/>
    <w:rsid w:val="008348B6"/>
    <w:rsid w:val="00834ECF"/>
    <w:rsid w:val="00837405"/>
    <w:rsid w:val="00837450"/>
    <w:rsid w:val="008375B2"/>
    <w:rsid w:val="008404F0"/>
    <w:rsid w:val="00840B79"/>
    <w:rsid w:val="00841604"/>
    <w:rsid w:val="00842AE5"/>
    <w:rsid w:val="00842C7C"/>
    <w:rsid w:val="00844453"/>
    <w:rsid w:val="00844E91"/>
    <w:rsid w:val="00845ABD"/>
    <w:rsid w:val="00845FB5"/>
    <w:rsid w:val="0084603A"/>
    <w:rsid w:val="0084721B"/>
    <w:rsid w:val="00851783"/>
    <w:rsid w:val="00852934"/>
    <w:rsid w:val="00854566"/>
    <w:rsid w:val="008559F4"/>
    <w:rsid w:val="00860ADB"/>
    <w:rsid w:val="00861773"/>
    <w:rsid w:val="00865F95"/>
    <w:rsid w:val="00866850"/>
    <w:rsid w:val="00874844"/>
    <w:rsid w:val="00874B85"/>
    <w:rsid w:val="00874BD4"/>
    <w:rsid w:val="00876FD2"/>
    <w:rsid w:val="0088071A"/>
    <w:rsid w:val="00883D52"/>
    <w:rsid w:val="00885283"/>
    <w:rsid w:val="00885435"/>
    <w:rsid w:val="008864CD"/>
    <w:rsid w:val="00886952"/>
    <w:rsid w:val="008871C3"/>
    <w:rsid w:val="0089177A"/>
    <w:rsid w:val="00891A85"/>
    <w:rsid w:val="00894953"/>
    <w:rsid w:val="00894F78"/>
    <w:rsid w:val="008963B8"/>
    <w:rsid w:val="00897B40"/>
    <w:rsid w:val="008A24B6"/>
    <w:rsid w:val="008A4096"/>
    <w:rsid w:val="008A5052"/>
    <w:rsid w:val="008A5DB1"/>
    <w:rsid w:val="008A646C"/>
    <w:rsid w:val="008A66F0"/>
    <w:rsid w:val="008A690A"/>
    <w:rsid w:val="008A7CEC"/>
    <w:rsid w:val="008B06A5"/>
    <w:rsid w:val="008B160D"/>
    <w:rsid w:val="008B1AE5"/>
    <w:rsid w:val="008B27AA"/>
    <w:rsid w:val="008B3283"/>
    <w:rsid w:val="008B4667"/>
    <w:rsid w:val="008C0A18"/>
    <w:rsid w:val="008C1F29"/>
    <w:rsid w:val="008C260C"/>
    <w:rsid w:val="008C2BB0"/>
    <w:rsid w:val="008C6577"/>
    <w:rsid w:val="008C75F3"/>
    <w:rsid w:val="008C7848"/>
    <w:rsid w:val="008D0408"/>
    <w:rsid w:val="008D316A"/>
    <w:rsid w:val="008D372D"/>
    <w:rsid w:val="008D3E75"/>
    <w:rsid w:val="008D550A"/>
    <w:rsid w:val="008D63E7"/>
    <w:rsid w:val="008E004E"/>
    <w:rsid w:val="008E1C35"/>
    <w:rsid w:val="008E2A21"/>
    <w:rsid w:val="008E2F2A"/>
    <w:rsid w:val="008E3512"/>
    <w:rsid w:val="008E388C"/>
    <w:rsid w:val="008E485A"/>
    <w:rsid w:val="008F09A6"/>
    <w:rsid w:val="008F55C0"/>
    <w:rsid w:val="008F603B"/>
    <w:rsid w:val="008F6E32"/>
    <w:rsid w:val="00903080"/>
    <w:rsid w:val="009052A7"/>
    <w:rsid w:val="0090550B"/>
    <w:rsid w:val="00905E9D"/>
    <w:rsid w:val="00907590"/>
    <w:rsid w:val="009109C9"/>
    <w:rsid w:val="009129F4"/>
    <w:rsid w:val="009130AA"/>
    <w:rsid w:val="009153FB"/>
    <w:rsid w:val="00916C57"/>
    <w:rsid w:val="00916F0F"/>
    <w:rsid w:val="00921094"/>
    <w:rsid w:val="00921A5B"/>
    <w:rsid w:val="009222DF"/>
    <w:rsid w:val="009243F7"/>
    <w:rsid w:val="00924979"/>
    <w:rsid w:val="0092615D"/>
    <w:rsid w:val="00930AF6"/>
    <w:rsid w:val="00935E98"/>
    <w:rsid w:val="0093771A"/>
    <w:rsid w:val="0094467D"/>
    <w:rsid w:val="0094537E"/>
    <w:rsid w:val="00945B38"/>
    <w:rsid w:val="00945E72"/>
    <w:rsid w:val="009465B9"/>
    <w:rsid w:val="00951C30"/>
    <w:rsid w:val="00951E1E"/>
    <w:rsid w:val="00952329"/>
    <w:rsid w:val="00953564"/>
    <w:rsid w:val="00953636"/>
    <w:rsid w:val="00953BE3"/>
    <w:rsid w:val="009540BB"/>
    <w:rsid w:val="009541ED"/>
    <w:rsid w:val="00966A95"/>
    <w:rsid w:val="00970D2F"/>
    <w:rsid w:val="0097138B"/>
    <w:rsid w:val="00973A99"/>
    <w:rsid w:val="00974F0C"/>
    <w:rsid w:val="00977389"/>
    <w:rsid w:val="0098231C"/>
    <w:rsid w:val="00984955"/>
    <w:rsid w:val="009851EF"/>
    <w:rsid w:val="00987FDF"/>
    <w:rsid w:val="00994266"/>
    <w:rsid w:val="00994722"/>
    <w:rsid w:val="0099517A"/>
    <w:rsid w:val="0099549B"/>
    <w:rsid w:val="009973FE"/>
    <w:rsid w:val="00997A23"/>
    <w:rsid w:val="00997D56"/>
    <w:rsid w:val="009A01F9"/>
    <w:rsid w:val="009A0DE7"/>
    <w:rsid w:val="009A2C6A"/>
    <w:rsid w:val="009A3114"/>
    <w:rsid w:val="009A3FF3"/>
    <w:rsid w:val="009A512F"/>
    <w:rsid w:val="009A5144"/>
    <w:rsid w:val="009A7CEE"/>
    <w:rsid w:val="009B17B1"/>
    <w:rsid w:val="009B45E2"/>
    <w:rsid w:val="009B5AB5"/>
    <w:rsid w:val="009B5B34"/>
    <w:rsid w:val="009C1107"/>
    <w:rsid w:val="009C471A"/>
    <w:rsid w:val="009D1B99"/>
    <w:rsid w:val="009D3B15"/>
    <w:rsid w:val="009D49C3"/>
    <w:rsid w:val="009D7220"/>
    <w:rsid w:val="009E09DD"/>
    <w:rsid w:val="009E2F9A"/>
    <w:rsid w:val="009E453B"/>
    <w:rsid w:val="009E4C53"/>
    <w:rsid w:val="009E60F1"/>
    <w:rsid w:val="009F0041"/>
    <w:rsid w:val="009F010B"/>
    <w:rsid w:val="009F13F7"/>
    <w:rsid w:val="009F206D"/>
    <w:rsid w:val="009F400C"/>
    <w:rsid w:val="009F4353"/>
    <w:rsid w:val="009F72BC"/>
    <w:rsid w:val="00A02398"/>
    <w:rsid w:val="00A023B8"/>
    <w:rsid w:val="00A0311A"/>
    <w:rsid w:val="00A049A7"/>
    <w:rsid w:val="00A0629F"/>
    <w:rsid w:val="00A064BD"/>
    <w:rsid w:val="00A06B42"/>
    <w:rsid w:val="00A078A2"/>
    <w:rsid w:val="00A11A85"/>
    <w:rsid w:val="00A17C76"/>
    <w:rsid w:val="00A2072A"/>
    <w:rsid w:val="00A208D6"/>
    <w:rsid w:val="00A20AAE"/>
    <w:rsid w:val="00A227CF"/>
    <w:rsid w:val="00A2354D"/>
    <w:rsid w:val="00A2533B"/>
    <w:rsid w:val="00A26E06"/>
    <w:rsid w:val="00A31290"/>
    <w:rsid w:val="00A313C3"/>
    <w:rsid w:val="00A34B0E"/>
    <w:rsid w:val="00A35140"/>
    <w:rsid w:val="00A3557D"/>
    <w:rsid w:val="00A35814"/>
    <w:rsid w:val="00A3593E"/>
    <w:rsid w:val="00A35CF1"/>
    <w:rsid w:val="00A35DEA"/>
    <w:rsid w:val="00A3647D"/>
    <w:rsid w:val="00A36BCA"/>
    <w:rsid w:val="00A3706F"/>
    <w:rsid w:val="00A41265"/>
    <w:rsid w:val="00A4179A"/>
    <w:rsid w:val="00A44123"/>
    <w:rsid w:val="00A441C9"/>
    <w:rsid w:val="00A44A2C"/>
    <w:rsid w:val="00A4642F"/>
    <w:rsid w:val="00A46E1A"/>
    <w:rsid w:val="00A47351"/>
    <w:rsid w:val="00A501A1"/>
    <w:rsid w:val="00A504B5"/>
    <w:rsid w:val="00A51969"/>
    <w:rsid w:val="00A51D72"/>
    <w:rsid w:val="00A53153"/>
    <w:rsid w:val="00A5433E"/>
    <w:rsid w:val="00A56812"/>
    <w:rsid w:val="00A56DBF"/>
    <w:rsid w:val="00A604E2"/>
    <w:rsid w:val="00A62171"/>
    <w:rsid w:val="00A63A5C"/>
    <w:rsid w:val="00A710A0"/>
    <w:rsid w:val="00A7213F"/>
    <w:rsid w:val="00A72B45"/>
    <w:rsid w:val="00A733CB"/>
    <w:rsid w:val="00A74998"/>
    <w:rsid w:val="00A751F6"/>
    <w:rsid w:val="00A758A1"/>
    <w:rsid w:val="00A75AE4"/>
    <w:rsid w:val="00A75B76"/>
    <w:rsid w:val="00A75CCD"/>
    <w:rsid w:val="00A80196"/>
    <w:rsid w:val="00A80CEA"/>
    <w:rsid w:val="00A80D47"/>
    <w:rsid w:val="00A80E17"/>
    <w:rsid w:val="00A81EDD"/>
    <w:rsid w:val="00A82F1F"/>
    <w:rsid w:val="00A83AB4"/>
    <w:rsid w:val="00A855B1"/>
    <w:rsid w:val="00A85F81"/>
    <w:rsid w:val="00A86343"/>
    <w:rsid w:val="00A9057E"/>
    <w:rsid w:val="00A91DBE"/>
    <w:rsid w:val="00AA1EAB"/>
    <w:rsid w:val="00AA4BF5"/>
    <w:rsid w:val="00AA6A7B"/>
    <w:rsid w:val="00AB1475"/>
    <w:rsid w:val="00AB1A84"/>
    <w:rsid w:val="00AB32E2"/>
    <w:rsid w:val="00AB3757"/>
    <w:rsid w:val="00AB4595"/>
    <w:rsid w:val="00AB46C8"/>
    <w:rsid w:val="00AB4CA2"/>
    <w:rsid w:val="00AB5809"/>
    <w:rsid w:val="00AB5BCF"/>
    <w:rsid w:val="00AC0262"/>
    <w:rsid w:val="00AC0932"/>
    <w:rsid w:val="00AC3AB2"/>
    <w:rsid w:val="00AC411E"/>
    <w:rsid w:val="00AC4A21"/>
    <w:rsid w:val="00AC4FEE"/>
    <w:rsid w:val="00AC6B5E"/>
    <w:rsid w:val="00AD1E63"/>
    <w:rsid w:val="00AD4B4F"/>
    <w:rsid w:val="00AE0CCB"/>
    <w:rsid w:val="00AE0DC1"/>
    <w:rsid w:val="00AE34CC"/>
    <w:rsid w:val="00AE765D"/>
    <w:rsid w:val="00AE7854"/>
    <w:rsid w:val="00AE7EF4"/>
    <w:rsid w:val="00AF0AF7"/>
    <w:rsid w:val="00AF0D56"/>
    <w:rsid w:val="00AF18A1"/>
    <w:rsid w:val="00B049FE"/>
    <w:rsid w:val="00B078A1"/>
    <w:rsid w:val="00B10B24"/>
    <w:rsid w:val="00B13EFC"/>
    <w:rsid w:val="00B153DA"/>
    <w:rsid w:val="00B179B4"/>
    <w:rsid w:val="00B17FD5"/>
    <w:rsid w:val="00B2207F"/>
    <w:rsid w:val="00B2331C"/>
    <w:rsid w:val="00B236CA"/>
    <w:rsid w:val="00B26022"/>
    <w:rsid w:val="00B302A9"/>
    <w:rsid w:val="00B308E9"/>
    <w:rsid w:val="00B30C1B"/>
    <w:rsid w:val="00B31F66"/>
    <w:rsid w:val="00B33070"/>
    <w:rsid w:val="00B34180"/>
    <w:rsid w:val="00B356AC"/>
    <w:rsid w:val="00B36DC6"/>
    <w:rsid w:val="00B42B7D"/>
    <w:rsid w:val="00B437D6"/>
    <w:rsid w:val="00B44A33"/>
    <w:rsid w:val="00B44DC2"/>
    <w:rsid w:val="00B455BC"/>
    <w:rsid w:val="00B46FBD"/>
    <w:rsid w:val="00B518D5"/>
    <w:rsid w:val="00B547E8"/>
    <w:rsid w:val="00B555ED"/>
    <w:rsid w:val="00B61A24"/>
    <w:rsid w:val="00B61C5A"/>
    <w:rsid w:val="00B636D8"/>
    <w:rsid w:val="00B65A15"/>
    <w:rsid w:val="00B707CB"/>
    <w:rsid w:val="00B74527"/>
    <w:rsid w:val="00B75C2B"/>
    <w:rsid w:val="00B80994"/>
    <w:rsid w:val="00B856EC"/>
    <w:rsid w:val="00B879E3"/>
    <w:rsid w:val="00B90D7C"/>
    <w:rsid w:val="00B92488"/>
    <w:rsid w:val="00B9305F"/>
    <w:rsid w:val="00B94B1F"/>
    <w:rsid w:val="00B96259"/>
    <w:rsid w:val="00B96E4E"/>
    <w:rsid w:val="00BA08FA"/>
    <w:rsid w:val="00BA35AE"/>
    <w:rsid w:val="00BA373D"/>
    <w:rsid w:val="00BA4820"/>
    <w:rsid w:val="00BA6D2B"/>
    <w:rsid w:val="00BA7A9A"/>
    <w:rsid w:val="00BB0741"/>
    <w:rsid w:val="00BB0F19"/>
    <w:rsid w:val="00BB133A"/>
    <w:rsid w:val="00BB2D76"/>
    <w:rsid w:val="00BB39FE"/>
    <w:rsid w:val="00BB7BDA"/>
    <w:rsid w:val="00BC0CD4"/>
    <w:rsid w:val="00BC1490"/>
    <w:rsid w:val="00BC4024"/>
    <w:rsid w:val="00BC49DA"/>
    <w:rsid w:val="00BC5DBA"/>
    <w:rsid w:val="00BC6ABC"/>
    <w:rsid w:val="00BC7190"/>
    <w:rsid w:val="00BD0A07"/>
    <w:rsid w:val="00BD0CD3"/>
    <w:rsid w:val="00BD1CDC"/>
    <w:rsid w:val="00BD2AC0"/>
    <w:rsid w:val="00BD5494"/>
    <w:rsid w:val="00BD6711"/>
    <w:rsid w:val="00BE7061"/>
    <w:rsid w:val="00BE7190"/>
    <w:rsid w:val="00BE76A1"/>
    <w:rsid w:val="00BE7D11"/>
    <w:rsid w:val="00BE7F84"/>
    <w:rsid w:val="00BF1E6B"/>
    <w:rsid w:val="00BF5A68"/>
    <w:rsid w:val="00BF5FE7"/>
    <w:rsid w:val="00BF737A"/>
    <w:rsid w:val="00BF7CC8"/>
    <w:rsid w:val="00C0258A"/>
    <w:rsid w:val="00C02765"/>
    <w:rsid w:val="00C0294D"/>
    <w:rsid w:val="00C0379E"/>
    <w:rsid w:val="00C049F2"/>
    <w:rsid w:val="00C05AD7"/>
    <w:rsid w:val="00C1037B"/>
    <w:rsid w:val="00C1048F"/>
    <w:rsid w:val="00C107C9"/>
    <w:rsid w:val="00C108AD"/>
    <w:rsid w:val="00C10E93"/>
    <w:rsid w:val="00C13AD4"/>
    <w:rsid w:val="00C13DEA"/>
    <w:rsid w:val="00C15E6A"/>
    <w:rsid w:val="00C20181"/>
    <w:rsid w:val="00C206C9"/>
    <w:rsid w:val="00C20A41"/>
    <w:rsid w:val="00C22D40"/>
    <w:rsid w:val="00C246E4"/>
    <w:rsid w:val="00C2518F"/>
    <w:rsid w:val="00C25AA1"/>
    <w:rsid w:val="00C25C2A"/>
    <w:rsid w:val="00C261A3"/>
    <w:rsid w:val="00C27C26"/>
    <w:rsid w:val="00C27C92"/>
    <w:rsid w:val="00C30FC3"/>
    <w:rsid w:val="00C345C6"/>
    <w:rsid w:val="00C406AC"/>
    <w:rsid w:val="00C415A2"/>
    <w:rsid w:val="00C42288"/>
    <w:rsid w:val="00C433B6"/>
    <w:rsid w:val="00C45D06"/>
    <w:rsid w:val="00C467E9"/>
    <w:rsid w:val="00C477EA"/>
    <w:rsid w:val="00C47933"/>
    <w:rsid w:val="00C5038E"/>
    <w:rsid w:val="00C516B3"/>
    <w:rsid w:val="00C5175A"/>
    <w:rsid w:val="00C5285B"/>
    <w:rsid w:val="00C54B45"/>
    <w:rsid w:val="00C54BF9"/>
    <w:rsid w:val="00C54E42"/>
    <w:rsid w:val="00C5654E"/>
    <w:rsid w:val="00C57B3B"/>
    <w:rsid w:val="00C57E3B"/>
    <w:rsid w:val="00C6174F"/>
    <w:rsid w:val="00C619ED"/>
    <w:rsid w:val="00C623F3"/>
    <w:rsid w:val="00C6266C"/>
    <w:rsid w:val="00C710D6"/>
    <w:rsid w:val="00C71F81"/>
    <w:rsid w:val="00C7612D"/>
    <w:rsid w:val="00C779CA"/>
    <w:rsid w:val="00C81FBB"/>
    <w:rsid w:val="00C82BA4"/>
    <w:rsid w:val="00C83F01"/>
    <w:rsid w:val="00C84448"/>
    <w:rsid w:val="00C859BB"/>
    <w:rsid w:val="00C86803"/>
    <w:rsid w:val="00C86F15"/>
    <w:rsid w:val="00C902A2"/>
    <w:rsid w:val="00C9109D"/>
    <w:rsid w:val="00C9342E"/>
    <w:rsid w:val="00C93DBB"/>
    <w:rsid w:val="00C93ECC"/>
    <w:rsid w:val="00C94F7E"/>
    <w:rsid w:val="00CA42A6"/>
    <w:rsid w:val="00CA45ED"/>
    <w:rsid w:val="00CA5105"/>
    <w:rsid w:val="00CA5800"/>
    <w:rsid w:val="00CB193F"/>
    <w:rsid w:val="00CB2455"/>
    <w:rsid w:val="00CB4081"/>
    <w:rsid w:val="00CB5EAF"/>
    <w:rsid w:val="00CC182A"/>
    <w:rsid w:val="00CC282F"/>
    <w:rsid w:val="00CC2E10"/>
    <w:rsid w:val="00CC3490"/>
    <w:rsid w:val="00CC3677"/>
    <w:rsid w:val="00CC525E"/>
    <w:rsid w:val="00CC5C3F"/>
    <w:rsid w:val="00CC7A38"/>
    <w:rsid w:val="00CD1654"/>
    <w:rsid w:val="00CD18EE"/>
    <w:rsid w:val="00CD1F01"/>
    <w:rsid w:val="00CD351C"/>
    <w:rsid w:val="00CD3908"/>
    <w:rsid w:val="00CD3F3B"/>
    <w:rsid w:val="00CD4243"/>
    <w:rsid w:val="00CE2FB7"/>
    <w:rsid w:val="00CE40EA"/>
    <w:rsid w:val="00CE67D2"/>
    <w:rsid w:val="00CF12A7"/>
    <w:rsid w:val="00CF1603"/>
    <w:rsid w:val="00CF1B57"/>
    <w:rsid w:val="00CF3E9A"/>
    <w:rsid w:val="00CF5601"/>
    <w:rsid w:val="00CF5A0B"/>
    <w:rsid w:val="00CF7088"/>
    <w:rsid w:val="00D00FD9"/>
    <w:rsid w:val="00D0154D"/>
    <w:rsid w:val="00D025C8"/>
    <w:rsid w:val="00D05701"/>
    <w:rsid w:val="00D05D87"/>
    <w:rsid w:val="00D06CCA"/>
    <w:rsid w:val="00D123C1"/>
    <w:rsid w:val="00D136DC"/>
    <w:rsid w:val="00D13EC8"/>
    <w:rsid w:val="00D1488C"/>
    <w:rsid w:val="00D15C5E"/>
    <w:rsid w:val="00D20E89"/>
    <w:rsid w:val="00D21B9E"/>
    <w:rsid w:val="00D23458"/>
    <w:rsid w:val="00D3067E"/>
    <w:rsid w:val="00D30D91"/>
    <w:rsid w:val="00D34FFF"/>
    <w:rsid w:val="00D35C5D"/>
    <w:rsid w:val="00D3735C"/>
    <w:rsid w:val="00D43FB3"/>
    <w:rsid w:val="00D44954"/>
    <w:rsid w:val="00D470FF"/>
    <w:rsid w:val="00D50F3E"/>
    <w:rsid w:val="00D539ED"/>
    <w:rsid w:val="00D55B2D"/>
    <w:rsid w:val="00D55D46"/>
    <w:rsid w:val="00D56644"/>
    <w:rsid w:val="00D605E6"/>
    <w:rsid w:val="00D60DED"/>
    <w:rsid w:val="00D6279A"/>
    <w:rsid w:val="00D62FC4"/>
    <w:rsid w:val="00D65336"/>
    <w:rsid w:val="00D70E2F"/>
    <w:rsid w:val="00D71272"/>
    <w:rsid w:val="00D71392"/>
    <w:rsid w:val="00D72C2A"/>
    <w:rsid w:val="00D72ED4"/>
    <w:rsid w:val="00D76245"/>
    <w:rsid w:val="00D76259"/>
    <w:rsid w:val="00D77DFE"/>
    <w:rsid w:val="00D77EB2"/>
    <w:rsid w:val="00D81680"/>
    <w:rsid w:val="00D82B9D"/>
    <w:rsid w:val="00D83C47"/>
    <w:rsid w:val="00D83EA4"/>
    <w:rsid w:val="00D845B1"/>
    <w:rsid w:val="00D85E59"/>
    <w:rsid w:val="00D86CA3"/>
    <w:rsid w:val="00D875AD"/>
    <w:rsid w:val="00D90301"/>
    <w:rsid w:val="00D91C40"/>
    <w:rsid w:val="00D93165"/>
    <w:rsid w:val="00D93795"/>
    <w:rsid w:val="00D95AA8"/>
    <w:rsid w:val="00D960D0"/>
    <w:rsid w:val="00D97447"/>
    <w:rsid w:val="00D97D36"/>
    <w:rsid w:val="00D97F62"/>
    <w:rsid w:val="00DA041E"/>
    <w:rsid w:val="00DA0E07"/>
    <w:rsid w:val="00DA3F2B"/>
    <w:rsid w:val="00DA48AF"/>
    <w:rsid w:val="00DA4D96"/>
    <w:rsid w:val="00DB049B"/>
    <w:rsid w:val="00DB395A"/>
    <w:rsid w:val="00DB5B87"/>
    <w:rsid w:val="00DC086B"/>
    <w:rsid w:val="00DC2734"/>
    <w:rsid w:val="00DC2AF7"/>
    <w:rsid w:val="00DC2CCB"/>
    <w:rsid w:val="00DC52C9"/>
    <w:rsid w:val="00DC6C02"/>
    <w:rsid w:val="00DD4246"/>
    <w:rsid w:val="00DD4480"/>
    <w:rsid w:val="00DD5B67"/>
    <w:rsid w:val="00DD75E4"/>
    <w:rsid w:val="00DE0924"/>
    <w:rsid w:val="00DE1DBE"/>
    <w:rsid w:val="00DE4C9A"/>
    <w:rsid w:val="00DE62AE"/>
    <w:rsid w:val="00DE6DF3"/>
    <w:rsid w:val="00DE7E2D"/>
    <w:rsid w:val="00DF13EB"/>
    <w:rsid w:val="00DF540E"/>
    <w:rsid w:val="00DF6680"/>
    <w:rsid w:val="00DF7D01"/>
    <w:rsid w:val="00E01173"/>
    <w:rsid w:val="00E030DD"/>
    <w:rsid w:val="00E04717"/>
    <w:rsid w:val="00E0722F"/>
    <w:rsid w:val="00E10D0D"/>
    <w:rsid w:val="00E118F4"/>
    <w:rsid w:val="00E12194"/>
    <w:rsid w:val="00E12301"/>
    <w:rsid w:val="00E12E99"/>
    <w:rsid w:val="00E13931"/>
    <w:rsid w:val="00E14BB0"/>
    <w:rsid w:val="00E150D4"/>
    <w:rsid w:val="00E176C8"/>
    <w:rsid w:val="00E17C57"/>
    <w:rsid w:val="00E22289"/>
    <w:rsid w:val="00E242F8"/>
    <w:rsid w:val="00E262A7"/>
    <w:rsid w:val="00E27952"/>
    <w:rsid w:val="00E34CBB"/>
    <w:rsid w:val="00E3570F"/>
    <w:rsid w:val="00E35C9E"/>
    <w:rsid w:val="00E40EEB"/>
    <w:rsid w:val="00E4197D"/>
    <w:rsid w:val="00E45819"/>
    <w:rsid w:val="00E46D2D"/>
    <w:rsid w:val="00E510A0"/>
    <w:rsid w:val="00E520FA"/>
    <w:rsid w:val="00E53235"/>
    <w:rsid w:val="00E54BCF"/>
    <w:rsid w:val="00E55119"/>
    <w:rsid w:val="00E57C1E"/>
    <w:rsid w:val="00E64213"/>
    <w:rsid w:val="00E675EB"/>
    <w:rsid w:val="00E71286"/>
    <w:rsid w:val="00E7380A"/>
    <w:rsid w:val="00E7548E"/>
    <w:rsid w:val="00E75C4E"/>
    <w:rsid w:val="00E75F83"/>
    <w:rsid w:val="00E82A40"/>
    <w:rsid w:val="00E83898"/>
    <w:rsid w:val="00E84AD6"/>
    <w:rsid w:val="00E87246"/>
    <w:rsid w:val="00E92387"/>
    <w:rsid w:val="00E925CD"/>
    <w:rsid w:val="00E9294D"/>
    <w:rsid w:val="00E94F54"/>
    <w:rsid w:val="00E95E98"/>
    <w:rsid w:val="00E969D3"/>
    <w:rsid w:val="00E96F87"/>
    <w:rsid w:val="00EA0BC5"/>
    <w:rsid w:val="00EA147F"/>
    <w:rsid w:val="00EA176C"/>
    <w:rsid w:val="00EA39F2"/>
    <w:rsid w:val="00EA4685"/>
    <w:rsid w:val="00EA6626"/>
    <w:rsid w:val="00EA6815"/>
    <w:rsid w:val="00EB0416"/>
    <w:rsid w:val="00EB5A45"/>
    <w:rsid w:val="00EB70B7"/>
    <w:rsid w:val="00EC03C2"/>
    <w:rsid w:val="00EC0E5F"/>
    <w:rsid w:val="00EC2BAD"/>
    <w:rsid w:val="00EC333D"/>
    <w:rsid w:val="00EC4904"/>
    <w:rsid w:val="00EC4DA4"/>
    <w:rsid w:val="00EC6194"/>
    <w:rsid w:val="00ED2974"/>
    <w:rsid w:val="00ED33A4"/>
    <w:rsid w:val="00ED538F"/>
    <w:rsid w:val="00ED5964"/>
    <w:rsid w:val="00ED7349"/>
    <w:rsid w:val="00EE005F"/>
    <w:rsid w:val="00EE040A"/>
    <w:rsid w:val="00EE2B95"/>
    <w:rsid w:val="00EE31BF"/>
    <w:rsid w:val="00EE6B06"/>
    <w:rsid w:val="00EE724E"/>
    <w:rsid w:val="00EF03C1"/>
    <w:rsid w:val="00EF14F1"/>
    <w:rsid w:val="00EF22B8"/>
    <w:rsid w:val="00EF30E7"/>
    <w:rsid w:val="00EF44A8"/>
    <w:rsid w:val="00F00CD6"/>
    <w:rsid w:val="00F010FF"/>
    <w:rsid w:val="00F026D2"/>
    <w:rsid w:val="00F11690"/>
    <w:rsid w:val="00F13AC1"/>
    <w:rsid w:val="00F147B5"/>
    <w:rsid w:val="00F16A1E"/>
    <w:rsid w:val="00F1758B"/>
    <w:rsid w:val="00F200CE"/>
    <w:rsid w:val="00F2607B"/>
    <w:rsid w:val="00F27483"/>
    <w:rsid w:val="00F27881"/>
    <w:rsid w:val="00F306B7"/>
    <w:rsid w:val="00F30F33"/>
    <w:rsid w:val="00F34778"/>
    <w:rsid w:val="00F355F3"/>
    <w:rsid w:val="00F357A2"/>
    <w:rsid w:val="00F362FE"/>
    <w:rsid w:val="00F36E54"/>
    <w:rsid w:val="00F37A91"/>
    <w:rsid w:val="00F40EA7"/>
    <w:rsid w:val="00F4209B"/>
    <w:rsid w:val="00F45114"/>
    <w:rsid w:val="00F503C2"/>
    <w:rsid w:val="00F50CEE"/>
    <w:rsid w:val="00F528C4"/>
    <w:rsid w:val="00F53B1A"/>
    <w:rsid w:val="00F54FA2"/>
    <w:rsid w:val="00F56701"/>
    <w:rsid w:val="00F57CF6"/>
    <w:rsid w:val="00F60381"/>
    <w:rsid w:val="00F60B0F"/>
    <w:rsid w:val="00F61068"/>
    <w:rsid w:val="00F670FB"/>
    <w:rsid w:val="00F77307"/>
    <w:rsid w:val="00F841F6"/>
    <w:rsid w:val="00F842D5"/>
    <w:rsid w:val="00F84D48"/>
    <w:rsid w:val="00F855BE"/>
    <w:rsid w:val="00F9290A"/>
    <w:rsid w:val="00F94553"/>
    <w:rsid w:val="00F94DAB"/>
    <w:rsid w:val="00F95156"/>
    <w:rsid w:val="00F96844"/>
    <w:rsid w:val="00FA148B"/>
    <w:rsid w:val="00FA3880"/>
    <w:rsid w:val="00FA570D"/>
    <w:rsid w:val="00FA675A"/>
    <w:rsid w:val="00FA6C4E"/>
    <w:rsid w:val="00FA7689"/>
    <w:rsid w:val="00FA793D"/>
    <w:rsid w:val="00FB232E"/>
    <w:rsid w:val="00FB4951"/>
    <w:rsid w:val="00FB7706"/>
    <w:rsid w:val="00FC1E5D"/>
    <w:rsid w:val="00FC45FF"/>
    <w:rsid w:val="00FC542C"/>
    <w:rsid w:val="00FC6096"/>
    <w:rsid w:val="00FD0CF8"/>
    <w:rsid w:val="00FD129F"/>
    <w:rsid w:val="00FD3FCF"/>
    <w:rsid w:val="00FD4070"/>
    <w:rsid w:val="00FD67DD"/>
    <w:rsid w:val="00FD6E6E"/>
    <w:rsid w:val="00FD7AC8"/>
    <w:rsid w:val="00FE1247"/>
    <w:rsid w:val="00FE1DC5"/>
    <w:rsid w:val="00FE1DED"/>
    <w:rsid w:val="00FE343F"/>
    <w:rsid w:val="00FE3ADE"/>
    <w:rsid w:val="00FE6042"/>
    <w:rsid w:val="00FE6395"/>
    <w:rsid w:val="00FE6776"/>
    <w:rsid w:val="00FE715A"/>
    <w:rsid w:val="00FF0313"/>
    <w:rsid w:val="00FF059D"/>
    <w:rsid w:val="00FF224A"/>
    <w:rsid w:val="00FF2E62"/>
    <w:rsid w:val="00FF3A26"/>
    <w:rsid w:val="00FF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D80E9"/>
  <w15:chartTrackingRefBased/>
  <w15:docId w15:val="{46A1F4DD-ACE7-4592-8E11-7F9D998D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5">
    <w:name w:val="heading 5"/>
    <w:basedOn w:val="Normal"/>
    <w:next w:val="Normal"/>
    <w:link w:val="Heading5Char"/>
    <w:semiHidden/>
    <w:unhideWhenUsed/>
    <w:qFormat/>
    <w:rsid w:val="00A905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line="240" w:lineRule="atLeast"/>
    </w:pPr>
    <w:rPr>
      <w:color w:val="00000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D97D36"/>
    <w:rPr>
      <w:rFonts w:ascii="Tahoma" w:hAnsi="Tahoma" w:cs="Tahoma"/>
      <w:sz w:val="16"/>
      <w:szCs w:val="16"/>
    </w:rPr>
  </w:style>
  <w:style w:type="paragraph" w:styleId="FootnoteText">
    <w:name w:val="footnote text"/>
    <w:basedOn w:val="Normal"/>
    <w:link w:val="FootnoteTextChar"/>
    <w:rsid w:val="0008109A"/>
    <w:rPr>
      <w:sz w:val="20"/>
    </w:rPr>
  </w:style>
  <w:style w:type="character" w:customStyle="1" w:styleId="FootnoteTextChar">
    <w:name w:val="Footnote Text Char"/>
    <w:basedOn w:val="DefaultParagraphFont"/>
    <w:link w:val="FootnoteText"/>
    <w:rsid w:val="0008109A"/>
  </w:style>
  <w:style w:type="character" w:styleId="FootnoteReference">
    <w:name w:val="footnote reference"/>
    <w:basedOn w:val="DefaultParagraphFont"/>
    <w:rsid w:val="0008109A"/>
    <w:rPr>
      <w:vertAlign w:val="superscript"/>
    </w:rPr>
  </w:style>
  <w:style w:type="paragraph" w:styleId="Header">
    <w:name w:val="header"/>
    <w:basedOn w:val="Normal"/>
    <w:link w:val="HeaderChar"/>
    <w:rsid w:val="0008109A"/>
    <w:pPr>
      <w:tabs>
        <w:tab w:val="center" w:pos="4703"/>
        <w:tab w:val="right" w:pos="9406"/>
      </w:tabs>
    </w:pPr>
  </w:style>
  <w:style w:type="character" w:customStyle="1" w:styleId="HeaderChar">
    <w:name w:val="Header Char"/>
    <w:basedOn w:val="DefaultParagraphFont"/>
    <w:link w:val="Header"/>
    <w:rsid w:val="0008109A"/>
    <w:rPr>
      <w:sz w:val="24"/>
    </w:rPr>
  </w:style>
  <w:style w:type="paragraph" w:styleId="Footer">
    <w:name w:val="footer"/>
    <w:basedOn w:val="Normal"/>
    <w:link w:val="FooterChar"/>
    <w:rsid w:val="0008109A"/>
    <w:pPr>
      <w:tabs>
        <w:tab w:val="center" w:pos="4703"/>
        <w:tab w:val="right" w:pos="9406"/>
      </w:tabs>
    </w:pPr>
  </w:style>
  <w:style w:type="character" w:customStyle="1" w:styleId="FooterChar">
    <w:name w:val="Footer Char"/>
    <w:basedOn w:val="DefaultParagraphFont"/>
    <w:link w:val="Footer"/>
    <w:rsid w:val="0008109A"/>
    <w:rPr>
      <w:sz w:val="24"/>
    </w:rPr>
  </w:style>
  <w:style w:type="character" w:styleId="UnresolvedMention">
    <w:name w:val="Unresolved Mention"/>
    <w:basedOn w:val="DefaultParagraphFont"/>
    <w:uiPriority w:val="99"/>
    <w:semiHidden/>
    <w:unhideWhenUsed/>
    <w:rsid w:val="00C467E9"/>
    <w:rPr>
      <w:color w:val="605E5C"/>
      <w:shd w:val="clear" w:color="auto" w:fill="E1DFDD"/>
    </w:rPr>
  </w:style>
  <w:style w:type="paragraph" w:styleId="Revision">
    <w:name w:val="Revision"/>
    <w:hidden/>
    <w:uiPriority w:val="99"/>
    <w:semiHidden/>
    <w:rsid w:val="00B80994"/>
    <w:rPr>
      <w:sz w:val="24"/>
    </w:rPr>
  </w:style>
  <w:style w:type="character" w:styleId="CommentReference">
    <w:name w:val="annotation reference"/>
    <w:basedOn w:val="DefaultParagraphFont"/>
    <w:rsid w:val="00B80994"/>
    <w:rPr>
      <w:sz w:val="16"/>
      <w:szCs w:val="16"/>
    </w:rPr>
  </w:style>
  <w:style w:type="paragraph" w:styleId="CommentText">
    <w:name w:val="annotation text"/>
    <w:basedOn w:val="Normal"/>
    <w:link w:val="CommentTextChar"/>
    <w:rsid w:val="00B80994"/>
    <w:rPr>
      <w:sz w:val="20"/>
    </w:rPr>
  </w:style>
  <w:style w:type="character" w:customStyle="1" w:styleId="CommentTextChar">
    <w:name w:val="Comment Text Char"/>
    <w:basedOn w:val="DefaultParagraphFont"/>
    <w:link w:val="CommentText"/>
    <w:rsid w:val="00B80994"/>
  </w:style>
  <w:style w:type="paragraph" w:styleId="CommentSubject">
    <w:name w:val="annotation subject"/>
    <w:basedOn w:val="CommentText"/>
    <w:next w:val="CommentText"/>
    <w:link w:val="CommentSubjectChar"/>
    <w:rsid w:val="00B80994"/>
    <w:rPr>
      <w:b/>
      <w:bCs/>
    </w:rPr>
  </w:style>
  <w:style w:type="character" w:customStyle="1" w:styleId="CommentSubjectChar">
    <w:name w:val="Comment Subject Char"/>
    <w:basedOn w:val="CommentTextChar"/>
    <w:link w:val="CommentSubject"/>
    <w:rsid w:val="00B80994"/>
    <w:rPr>
      <w:b/>
      <w:bCs/>
    </w:rPr>
  </w:style>
  <w:style w:type="paragraph" w:styleId="ListParagraph">
    <w:name w:val="List Paragraph"/>
    <w:basedOn w:val="Normal"/>
    <w:uiPriority w:val="34"/>
    <w:qFormat/>
    <w:rsid w:val="00B80994"/>
    <w:pPr>
      <w:ind w:left="720"/>
      <w:contextualSpacing/>
    </w:pPr>
  </w:style>
  <w:style w:type="character" w:customStyle="1" w:styleId="Heading5Char">
    <w:name w:val="Heading 5 Char"/>
    <w:basedOn w:val="DefaultParagraphFont"/>
    <w:link w:val="Heading5"/>
    <w:semiHidden/>
    <w:rsid w:val="00A9057E"/>
    <w:rPr>
      <w:rFonts w:asciiTheme="majorHAnsi" w:eastAsiaTheme="majorEastAsia" w:hAnsiTheme="majorHAnsi" w:cstheme="majorBidi"/>
      <w:color w:val="2F5496" w:themeColor="accent1" w:themeShade="BF"/>
      <w:sz w:val="24"/>
    </w:rPr>
  </w:style>
  <w:style w:type="paragraph" w:styleId="NormalWeb">
    <w:name w:val="Normal (Web)"/>
    <w:basedOn w:val="Normal"/>
    <w:rsid w:val="0085293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com.nema.org/medical/dicom/current/output/html/part15.html" TargetMode="External"/><Relationship Id="rId18" Type="http://schemas.openxmlformats.org/officeDocument/2006/relationships/hyperlink" Target="https://dicom.nema.org/medical/dicom/current/output/html/part15.html" TargetMode="External"/><Relationship Id="rId26" Type="http://schemas.openxmlformats.org/officeDocument/2006/relationships/hyperlink" Target="https://nvlpubs.nist.gov/nistpubs/SpecialPublications/NIST.SP.800-131Ar2.pdf" TargetMode="External"/><Relationship Id="rId39" Type="http://schemas.openxmlformats.org/officeDocument/2006/relationships/footer" Target="footer1.xml"/><Relationship Id="rId21" Type="http://schemas.openxmlformats.org/officeDocument/2006/relationships/hyperlink" Target="https://dicom.nema.org/medical/dicom/current/output/html/part15.html" TargetMode="External"/><Relationship Id="rId34" Type="http://schemas.openxmlformats.org/officeDocument/2006/relationships/hyperlink" Target="https://csrc.nist.gov/pubs/fips/186-5/fina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fc-editor.org/rfc/rfc5652" TargetMode="External"/><Relationship Id="rId20" Type="http://schemas.openxmlformats.org/officeDocument/2006/relationships/hyperlink" Target="https://dicom.nema.org/medical/dicom/current/output/html/part15.html" TargetMode="External"/><Relationship Id="rId29" Type="http://schemas.openxmlformats.org/officeDocument/2006/relationships/hyperlink" Target="https://nvlpubs.nist.gov/nistpubs/FIPS/NIST.FIPS.186-5.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icom.nema.org/medical/dicom/current/output/html/part15.html" TargetMode="External"/><Relationship Id="rId32" Type="http://schemas.openxmlformats.org/officeDocument/2006/relationships/hyperlink" Target="https://www.rfc-editor.org/rfc/rfc5246" TargetMode="External"/><Relationship Id="rId37" Type="http://schemas.openxmlformats.org/officeDocument/2006/relationships/hyperlink" Target="https://www.rfc-editor.org/rfc/rfc5083"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icom.nema.org/medical/dicom/current/output/html/part15.html" TargetMode="External"/><Relationship Id="rId23" Type="http://schemas.openxmlformats.org/officeDocument/2006/relationships/hyperlink" Target="https://dicom.nema.org/medical/dicom/current/output/html/part10.html" TargetMode="External"/><Relationship Id="rId28" Type="http://schemas.openxmlformats.org/officeDocument/2006/relationships/hyperlink" Target="https://dicom.nema.org/medical/dicom/current/output/html/part15.html" TargetMode="External"/><Relationship Id="rId36" Type="http://schemas.openxmlformats.org/officeDocument/2006/relationships/hyperlink" Target="https://www.rfc-editor.org/rfc/rfc9629" TargetMode="External"/><Relationship Id="rId10" Type="http://schemas.openxmlformats.org/officeDocument/2006/relationships/footnotes" Target="footnotes.xml"/><Relationship Id="rId19" Type="http://schemas.openxmlformats.org/officeDocument/2006/relationships/hyperlink" Target="https://dicom.nema.org/medical/dicom/current/output/html/part15.html" TargetMode="External"/><Relationship Id="rId31" Type="http://schemas.openxmlformats.org/officeDocument/2006/relationships/hyperlink" Target="https://www.rfc-editor.org/rfc/rfc80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com.nema.org/medical/dicom/current/output/html/part10.html" TargetMode="External"/><Relationship Id="rId22" Type="http://schemas.openxmlformats.org/officeDocument/2006/relationships/hyperlink" Target="https://dicom.nema.org/medical/dicom/current/output/html/part15.html" TargetMode="External"/><Relationship Id="rId27" Type="http://schemas.openxmlformats.org/officeDocument/2006/relationships/hyperlink" Target="https://www.rfc-editor.org/rfc/rfc5083" TargetMode="External"/><Relationship Id="rId30" Type="http://schemas.openxmlformats.org/officeDocument/2006/relationships/hyperlink" Target="https://www.rfc-editor.org/rfc/rfc6979" TargetMode="External"/><Relationship Id="rId35" Type="http://schemas.openxmlformats.org/officeDocument/2006/relationships/hyperlink" Target="https://csrc.nist.gov/pubs/sp/800/186/final"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dicom.nema.org/medical/dicom/current/output/html/part03.html%23sect_C.12.1.1.3" TargetMode="External"/><Relationship Id="rId17" Type="http://schemas.openxmlformats.org/officeDocument/2006/relationships/hyperlink" Target="https://dicom.nema.org/medical/dicom/current/output/html/part15.html" TargetMode="External"/><Relationship Id="rId25" Type="http://schemas.openxmlformats.org/officeDocument/2006/relationships/hyperlink" Target="https://dicom.nema.org/medical/dicom/current/output/html/part15.html" TargetMode="External"/><Relationship Id="rId33" Type="http://schemas.openxmlformats.org/officeDocument/2006/relationships/hyperlink" Target="https://www.rfc-editor.org/rfc/rfc8446" TargetMode="External"/><Relationship Id="rId38" Type="http://schemas.openxmlformats.org/officeDocument/2006/relationships/hyperlink" Target="https://www.rfc-editor.org/rfc/rfc5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5DEBF28A50D45817C4CF80CAFBBB0" ma:contentTypeVersion="19" ma:contentTypeDescription="Create a new document." ma:contentTypeScope="" ma:versionID="ab18f13588363e8bae1b2e69109a008e">
  <xsd:schema xmlns:xsd="http://www.w3.org/2001/XMLSchema" xmlns:xs="http://www.w3.org/2001/XMLSchema" xmlns:p="http://schemas.microsoft.com/office/2006/metadata/properties" xmlns:ns2="e9e46a01-afee-47c4-8df7-a9353ffb0493" xmlns:ns3="a556d3e1-19be-48ce-bdf5-24da7d8999a4" xmlns:ns4="49919dca-d9c1-492f-bd36-8a887e31a6e3" targetNamespace="http://schemas.microsoft.com/office/2006/metadata/properties" ma:root="true" ma:fieldsID="9b9b786d2f0f81afd32941c74004eba2" ns2:_="" ns3:_="" ns4:_="">
    <xsd:import namespace="e9e46a01-afee-47c4-8df7-a9353ffb0493"/>
    <xsd:import namespace="a556d3e1-19be-48ce-bdf5-24da7d8999a4"/>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46a01-afee-47c4-8df7-a9353ffb0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6d3e1-19be-48ce-bdf5-24da7d8999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75bd19a-566d-4e1e-8fd1-1c75d39df0e0}" ma:internalName="TaxCatchAll" ma:showField="CatchAllData" ma:web="a556d3e1-19be-48ce-bdf5-24da7d899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40374fb-a6cc-4854-989f-c1d94a7967ee"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9e46a01-afee-47c4-8df7-a9353ffb0493">
      <Terms xmlns="http://schemas.microsoft.com/office/infopath/2007/PartnerControls"/>
    </lcf76f155ced4ddcb4097134ff3c332f>
    <TaxCatchAll xmlns="49919dca-d9c1-492f-bd36-8a887e31a6e3" xsi:nil="true"/>
  </documentManagement>
</p:properties>
</file>

<file path=customXml/itemProps1.xml><?xml version="1.0" encoding="utf-8"?>
<ds:datastoreItem xmlns:ds="http://schemas.openxmlformats.org/officeDocument/2006/customXml" ds:itemID="{6A8CD6B2-8C74-45D6-B70D-61ED36FFB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46a01-afee-47c4-8df7-a9353ffb0493"/>
    <ds:schemaRef ds:uri="a556d3e1-19be-48ce-bdf5-24da7d8999a4"/>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369E8-05FD-49E5-BAAF-EB6B05F976A2}">
  <ds:schemaRefs>
    <ds:schemaRef ds:uri="Microsoft.SharePoint.Taxonomy.ContentTypeSync"/>
  </ds:schemaRefs>
</ds:datastoreItem>
</file>

<file path=customXml/itemProps3.xml><?xml version="1.0" encoding="utf-8"?>
<ds:datastoreItem xmlns:ds="http://schemas.openxmlformats.org/officeDocument/2006/customXml" ds:itemID="{0E8BFB1F-ED99-4999-B2DF-72178E1377EA}">
  <ds:schemaRefs>
    <ds:schemaRef ds:uri="http://schemas.microsoft.com/sharepoint/v3/contenttype/forms"/>
  </ds:schemaRefs>
</ds:datastoreItem>
</file>

<file path=customXml/itemProps4.xml><?xml version="1.0" encoding="utf-8"?>
<ds:datastoreItem xmlns:ds="http://schemas.openxmlformats.org/officeDocument/2006/customXml" ds:itemID="{845D5B41-FD93-426A-9CA5-DCCF675583FC}">
  <ds:schemaRefs>
    <ds:schemaRef ds:uri="http://schemas.openxmlformats.org/officeDocument/2006/bibliography"/>
  </ds:schemaRefs>
</ds:datastoreItem>
</file>

<file path=customXml/itemProps5.xml><?xml version="1.0" encoding="utf-8"?>
<ds:datastoreItem xmlns:ds="http://schemas.openxmlformats.org/officeDocument/2006/customXml" ds:itemID="{5C530190-FEAE-4543-B13F-D2D333B848E2}">
  <ds:schemaRefs>
    <ds:schemaRef ds:uri="http://www.w3.org/XML/1998/namespace"/>
    <ds:schemaRef ds:uri="http://purl.org/dc/dcmitype/"/>
    <ds:schemaRef ds:uri="e9e46a01-afee-47c4-8df7-a9353ffb0493"/>
    <ds:schemaRef ds:uri="a556d3e1-19be-48ce-bdf5-24da7d8999a4"/>
    <ds:schemaRef ds:uri="http://purl.org/dc/terms/"/>
    <ds:schemaRef ds:uri="49919dca-d9c1-492f-bd36-8a887e31a6e3"/>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1845</Words>
  <Characters>11016</Characters>
  <Application>Microsoft Office Word</Application>
  <DocSecurity>0</DocSecurity>
  <Lines>166</Lines>
  <Paragraphs>53</Paragraphs>
  <ScaleCrop>false</ScaleCrop>
  <HeadingPairs>
    <vt:vector size="2" baseType="variant">
      <vt:variant>
        <vt:lpstr>Title</vt:lpstr>
      </vt:variant>
      <vt:variant>
        <vt:i4>1</vt:i4>
      </vt:variant>
    </vt:vector>
  </HeadingPairs>
  <TitlesOfParts>
    <vt:vector size="1" baseType="lpstr">
      <vt:lpstr>New Work Item Proposal</vt:lpstr>
    </vt:vector>
  </TitlesOfParts>
  <Company>Philips</Company>
  <LinksUpToDate>false</LinksUpToDate>
  <CharactersWithSpaces>12808</CharactersWithSpaces>
  <SharedDoc>false</SharedDoc>
  <HLinks>
    <vt:vector size="126" baseType="variant">
      <vt:variant>
        <vt:i4>2621497</vt:i4>
      </vt:variant>
      <vt:variant>
        <vt:i4>60</vt:i4>
      </vt:variant>
      <vt:variant>
        <vt:i4>0</vt:i4>
      </vt:variant>
      <vt:variant>
        <vt:i4>5</vt:i4>
      </vt:variant>
      <vt:variant>
        <vt:lpwstr>https://csrc.nist.gov/pubs/sp/800/186/final</vt:lpwstr>
      </vt:variant>
      <vt:variant>
        <vt:lpwstr/>
      </vt:variant>
      <vt:variant>
        <vt:i4>8323182</vt:i4>
      </vt:variant>
      <vt:variant>
        <vt:i4>57</vt:i4>
      </vt:variant>
      <vt:variant>
        <vt:i4>0</vt:i4>
      </vt:variant>
      <vt:variant>
        <vt:i4>5</vt:i4>
      </vt:variant>
      <vt:variant>
        <vt:lpwstr>https://csrc.nist.gov/pubs/fips/186-5/final</vt:lpwstr>
      </vt:variant>
      <vt:variant>
        <vt:lpwstr/>
      </vt:variant>
      <vt:variant>
        <vt:i4>7012450</vt:i4>
      </vt:variant>
      <vt:variant>
        <vt:i4>54</vt:i4>
      </vt:variant>
      <vt:variant>
        <vt:i4>0</vt:i4>
      </vt:variant>
      <vt:variant>
        <vt:i4>5</vt:i4>
      </vt:variant>
      <vt:variant>
        <vt:lpwstr>https://www.rfc-editor.org/rfc/rfc8446</vt:lpwstr>
      </vt:variant>
      <vt:variant>
        <vt:lpwstr/>
      </vt:variant>
      <vt:variant>
        <vt:i4>7143535</vt:i4>
      </vt:variant>
      <vt:variant>
        <vt:i4>51</vt:i4>
      </vt:variant>
      <vt:variant>
        <vt:i4>0</vt:i4>
      </vt:variant>
      <vt:variant>
        <vt:i4>5</vt:i4>
      </vt:variant>
      <vt:variant>
        <vt:lpwstr>https://www.rfc-editor.org/rfc/rfc5246</vt:lpwstr>
      </vt:variant>
      <vt:variant>
        <vt:lpwstr/>
      </vt:variant>
      <vt:variant>
        <vt:i4>7012453</vt:i4>
      </vt:variant>
      <vt:variant>
        <vt:i4>48</vt:i4>
      </vt:variant>
      <vt:variant>
        <vt:i4>0</vt:i4>
      </vt:variant>
      <vt:variant>
        <vt:i4>5</vt:i4>
      </vt:variant>
      <vt:variant>
        <vt:lpwstr>https://www.rfc-editor.org/rfc/rfc8032</vt:lpwstr>
      </vt:variant>
      <vt:variant>
        <vt:lpwstr/>
      </vt:variant>
      <vt:variant>
        <vt:i4>6881391</vt:i4>
      </vt:variant>
      <vt:variant>
        <vt:i4>45</vt:i4>
      </vt:variant>
      <vt:variant>
        <vt:i4>0</vt:i4>
      </vt:variant>
      <vt:variant>
        <vt:i4>5</vt:i4>
      </vt:variant>
      <vt:variant>
        <vt:lpwstr>https://www.rfc-editor.org/rfc/rfc6979</vt:lpwstr>
      </vt:variant>
      <vt:variant>
        <vt:lpwstr/>
      </vt:variant>
      <vt:variant>
        <vt:i4>6291567</vt:i4>
      </vt:variant>
      <vt:variant>
        <vt:i4>42</vt:i4>
      </vt:variant>
      <vt:variant>
        <vt:i4>0</vt:i4>
      </vt:variant>
      <vt:variant>
        <vt:i4>5</vt:i4>
      </vt:variant>
      <vt:variant>
        <vt:lpwstr>https://nvlpubs.nist.gov/nistpubs/FIPS/NIST.FIPS.186-5.pdf</vt:lpwstr>
      </vt:variant>
      <vt:variant>
        <vt:lpwstr/>
      </vt:variant>
      <vt:variant>
        <vt:i4>1835102</vt:i4>
      </vt:variant>
      <vt:variant>
        <vt:i4>39</vt:i4>
      </vt:variant>
      <vt:variant>
        <vt:i4>0</vt:i4>
      </vt:variant>
      <vt:variant>
        <vt:i4>5</vt:i4>
      </vt:variant>
      <vt:variant>
        <vt:lpwstr>https://nvlpubs.nist.gov/nistpubs/SpecialPublications/NIST.SP.800-131Ar2.pdf</vt:lpwstr>
      </vt:variant>
      <vt:variant>
        <vt:lpwstr/>
      </vt:variant>
      <vt:variant>
        <vt:i4>2555917</vt:i4>
      </vt:variant>
      <vt:variant>
        <vt:i4>36</vt:i4>
      </vt:variant>
      <vt:variant>
        <vt:i4>0</vt:i4>
      </vt:variant>
      <vt:variant>
        <vt:i4>5</vt:i4>
      </vt:variant>
      <vt:variant>
        <vt:lpwstr>https://dicom.nema.org/medical/dicom/current/output/html/part15.html</vt:lpwstr>
      </vt:variant>
      <vt:variant>
        <vt:lpwstr>chapter_D</vt:lpwstr>
      </vt:variant>
      <vt:variant>
        <vt:i4>1441896</vt:i4>
      </vt:variant>
      <vt:variant>
        <vt:i4>33</vt:i4>
      </vt:variant>
      <vt:variant>
        <vt:i4>0</vt:i4>
      </vt:variant>
      <vt:variant>
        <vt:i4>5</vt:i4>
      </vt:variant>
      <vt:variant>
        <vt:lpwstr>https://dicom.nema.org/medical/dicom/current/output/html/part15.html</vt:lpwstr>
      </vt:variant>
      <vt:variant>
        <vt:lpwstr>sect_6.4</vt:lpwstr>
      </vt:variant>
      <vt:variant>
        <vt:i4>1507437</vt:i4>
      </vt:variant>
      <vt:variant>
        <vt:i4>30</vt:i4>
      </vt:variant>
      <vt:variant>
        <vt:i4>0</vt:i4>
      </vt:variant>
      <vt:variant>
        <vt:i4>5</vt:i4>
      </vt:variant>
      <vt:variant>
        <vt:lpwstr>https://dicom.nema.org/medical/dicom/current/output/html/part10.html</vt:lpwstr>
      </vt:variant>
      <vt:variant>
        <vt:lpwstr>sect_7.4</vt:lpwstr>
      </vt:variant>
      <vt:variant>
        <vt:i4>4391016</vt:i4>
      </vt:variant>
      <vt:variant>
        <vt:i4>27</vt:i4>
      </vt:variant>
      <vt:variant>
        <vt:i4>0</vt:i4>
      </vt:variant>
      <vt:variant>
        <vt:i4>5</vt:i4>
      </vt:variant>
      <vt:variant>
        <vt:lpwstr>https://dicom.nema.org/medical/dicom/current/output/html/part15.html</vt:lpwstr>
      </vt:variant>
      <vt:variant>
        <vt:lpwstr>sect_C.4</vt:lpwstr>
      </vt:variant>
      <vt:variant>
        <vt:i4>4456552</vt:i4>
      </vt:variant>
      <vt:variant>
        <vt:i4>24</vt:i4>
      </vt:variant>
      <vt:variant>
        <vt:i4>0</vt:i4>
      </vt:variant>
      <vt:variant>
        <vt:i4>5</vt:i4>
      </vt:variant>
      <vt:variant>
        <vt:lpwstr>https://dicom.nema.org/medical/dicom/current/output/html/part15.html</vt:lpwstr>
      </vt:variant>
      <vt:variant>
        <vt:lpwstr>sect_C.3</vt:lpwstr>
      </vt:variant>
      <vt:variant>
        <vt:i4>4522088</vt:i4>
      </vt:variant>
      <vt:variant>
        <vt:i4>21</vt:i4>
      </vt:variant>
      <vt:variant>
        <vt:i4>0</vt:i4>
      </vt:variant>
      <vt:variant>
        <vt:i4>5</vt:i4>
      </vt:variant>
      <vt:variant>
        <vt:lpwstr>https://dicom.nema.org/medical/dicom/current/output/html/part15.html</vt:lpwstr>
      </vt:variant>
      <vt:variant>
        <vt:lpwstr>sect_C.2</vt:lpwstr>
      </vt:variant>
      <vt:variant>
        <vt:i4>4587624</vt:i4>
      </vt:variant>
      <vt:variant>
        <vt:i4>18</vt:i4>
      </vt:variant>
      <vt:variant>
        <vt:i4>0</vt:i4>
      </vt:variant>
      <vt:variant>
        <vt:i4>5</vt:i4>
      </vt:variant>
      <vt:variant>
        <vt:lpwstr>https://dicom.nema.org/medical/dicom/current/output/html/part15.html</vt:lpwstr>
      </vt:variant>
      <vt:variant>
        <vt:lpwstr>sect_C.1</vt:lpwstr>
      </vt:variant>
      <vt:variant>
        <vt:i4>2555917</vt:i4>
      </vt:variant>
      <vt:variant>
        <vt:i4>15</vt:i4>
      </vt:variant>
      <vt:variant>
        <vt:i4>0</vt:i4>
      </vt:variant>
      <vt:variant>
        <vt:i4>5</vt:i4>
      </vt:variant>
      <vt:variant>
        <vt:lpwstr>https://dicom.nema.org/medical/dicom/current/output/html/part15.html</vt:lpwstr>
      </vt:variant>
      <vt:variant>
        <vt:lpwstr>chapter_C</vt:lpwstr>
      </vt:variant>
      <vt:variant>
        <vt:i4>1114216</vt:i4>
      </vt:variant>
      <vt:variant>
        <vt:i4>12</vt:i4>
      </vt:variant>
      <vt:variant>
        <vt:i4>0</vt:i4>
      </vt:variant>
      <vt:variant>
        <vt:i4>5</vt:i4>
      </vt:variant>
      <vt:variant>
        <vt:lpwstr>https://dicom.nema.org/medical/dicom/current/output/html/part15.html</vt:lpwstr>
      </vt:variant>
      <vt:variant>
        <vt:lpwstr>sect_6.3</vt:lpwstr>
      </vt:variant>
      <vt:variant>
        <vt:i4>1441896</vt:i4>
      </vt:variant>
      <vt:variant>
        <vt:i4>9</vt:i4>
      </vt:variant>
      <vt:variant>
        <vt:i4>0</vt:i4>
      </vt:variant>
      <vt:variant>
        <vt:i4>5</vt:i4>
      </vt:variant>
      <vt:variant>
        <vt:lpwstr>https://dicom.nema.org/medical/dicom/current/output/html/part15.html</vt:lpwstr>
      </vt:variant>
      <vt:variant>
        <vt:lpwstr>sect_6.4</vt:lpwstr>
      </vt:variant>
      <vt:variant>
        <vt:i4>1507437</vt:i4>
      </vt:variant>
      <vt:variant>
        <vt:i4>6</vt:i4>
      </vt:variant>
      <vt:variant>
        <vt:i4>0</vt:i4>
      </vt:variant>
      <vt:variant>
        <vt:i4>5</vt:i4>
      </vt:variant>
      <vt:variant>
        <vt:lpwstr>https://dicom.nema.org/medical/dicom/current/output/html/part10.html</vt:lpwstr>
      </vt:variant>
      <vt:variant>
        <vt:lpwstr>sect_7.4</vt:lpwstr>
      </vt:variant>
      <vt:variant>
        <vt:i4>1114216</vt:i4>
      </vt:variant>
      <vt:variant>
        <vt:i4>3</vt:i4>
      </vt:variant>
      <vt:variant>
        <vt:i4>0</vt:i4>
      </vt:variant>
      <vt:variant>
        <vt:i4>5</vt:i4>
      </vt:variant>
      <vt:variant>
        <vt:lpwstr>https://dicom.nema.org/medical/dicom/current/output/html/part15.html</vt:lpwstr>
      </vt:variant>
      <vt:variant>
        <vt:lpwstr>sect_6.3</vt:lpwstr>
      </vt:variant>
      <vt:variant>
        <vt:i4>5636212</vt:i4>
      </vt:variant>
      <vt:variant>
        <vt:i4>0</vt:i4>
      </vt:variant>
      <vt:variant>
        <vt:i4>0</vt:i4>
      </vt:variant>
      <vt:variant>
        <vt:i4>5</vt:i4>
      </vt:variant>
      <vt:variant>
        <vt:lpwstr>https://dicom.nema.org/medical/dicom/current/output/html/part03.html%23sect_C.12.1.1.3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Work Item Proposal</dc:title>
  <dc:subject>Storage Commitment in DICOMweb</dc:subject>
  <dc:creator>Jeroen Medema</dc:creator>
  <cp:keywords/>
  <cp:lastModifiedBy>Medema, Jeroen</cp:lastModifiedBy>
  <cp:revision>2</cp:revision>
  <cp:lastPrinted>2004-08-31T11:23:00Z</cp:lastPrinted>
  <dcterms:created xsi:type="dcterms:W3CDTF">2025-11-18T08:09:00Z</dcterms:created>
  <dcterms:modified xsi:type="dcterms:W3CDTF">2025-11-18T08:09:00Z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0x01010003F5DEBF28A50D45817C4CF80CAFBBB0</vt:lpwstr>
  </property>
  <property fmtid="{D5CDD505-2E9C-101B-9397-08002B2CF9AE}" pid="3" name="MediaServiceImageTags">
    <vt:lpwstr/>
  </property>
  <property fmtid="{D5CDD505-2E9C-101B-9397-08002B2CF9AE}" pid="4" name="docLang">
    <vt:lpwstr>en</vt:lpwstr>
  </property>
</Properties>
</file>